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32" w:rsidRPr="00B04DCD" w:rsidRDefault="000F2732" w:rsidP="006C5667">
      <w:pPr>
        <w:spacing w:line="360" w:lineRule="auto"/>
        <w:jc w:val="center"/>
        <w:rPr>
          <w:b/>
          <w:sz w:val="32"/>
          <w:szCs w:val="32"/>
        </w:rPr>
      </w:pPr>
      <w:r w:rsidRPr="00B04DCD">
        <w:rPr>
          <w:b/>
          <w:sz w:val="32"/>
          <w:szCs w:val="32"/>
        </w:rPr>
        <w:t>Hinweise zur Abrechnung des Persönlichen Budgets</w:t>
      </w:r>
    </w:p>
    <w:p w:rsidR="000F2732" w:rsidRDefault="000F2732" w:rsidP="00B04DCD">
      <w:pPr>
        <w:spacing w:line="360" w:lineRule="auto"/>
        <w:jc w:val="both"/>
      </w:pPr>
    </w:p>
    <w:p w:rsidR="004A7AAB" w:rsidRDefault="004A7AAB" w:rsidP="00B04DCD">
      <w:pPr>
        <w:spacing w:line="360" w:lineRule="auto"/>
        <w:jc w:val="both"/>
      </w:pPr>
    </w:p>
    <w:p w:rsidR="00893070" w:rsidRPr="006C5667" w:rsidRDefault="00280273" w:rsidP="00B04DCD">
      <w:pPr>
        <w:spacing w:line="360" w:lineRule="auto"/>
        <w:jc w:val="both"/>
        <w:rPr>
          <w:b/>
          <w:u w:val="single"/>
        </w:rPr>
      </w:pPr>
      <w:r w:rsidRPr="006C5667">
        <w:rPr>
          <w:b/>
          <w:u w:val="single"/>
        </w:rPr>
        <w:t>Grundsätzlich:</w:t>
      </w:r>
    </w:p>
    <w:p w:rsidR="00A40A0C" w:rsidRDefault="00E62CF2" w:rsidP="00B04DCD">
      <w:pPr>
        <w:spacing w:line="360" w:lineRule="auto"/>
        <w:jc w:val="both"/>
      </w:pPr>
      <w:r>
        <w:t xml:space="preserve">Es </w:t>
      </w:r>
      <w:r w:rsidR="00280273">
        <w:t>muss nicht jede Stunde Assistenz, die aus dem Persönlichen Budget bezahlt wird</w:t>
      </w:r>
      <w:r w:rsidR="003250A0">
        <w:t>,</w:t>
      </w:r>
      <w:r w:rsidR="00280273">
        <w:t xml:space="preserve"> mit </w:t>
      </w:r>
      <w:r w:rsidR="00DD3290">
        <w:t xml:space="preserve">dzt. </w:t>
      </w:r>
      <w:r w:rsidR="00ED67D6">
        <w:t>€ </w:t>
      </w:r>
      <w:r w:rsidR="004F15D8">
        <w:t>24,20</w:t>
      </w:r>
      <w:r w:rsidR="00280273">
        <w:t xml:space="preserve"> </w:t>
      </w:r>
      <w:r w:rsidR="00DD3290">
        <w:t xml:space="preserve">(Stand: </w:t>
      </w:r>
      <w:r w:rsidR="004F15D8">
        <w:t>01.03.2013</w:t>
      </w:r>
      <w:r w:rsidR="00DD3290">
        <w:t xml:space="preserve">) </w:t>
      </w:r>
      <w:r w:rsidR="00280273">
        <w:t xml:space="preserve">entlohnt werden. </w:t>
      </w:r>
      <w:r w:rsidR="00A40A0C">
        <w:t>Dieser Stundensatz</w:t>
      </w:r>
      <w:r w:rsidR="003250A0">
        <w:t xml:space="preserve">, der für die Zuerkennung wichtig ist, </w:t>
      </w:r>
      <w:r w:rsidR="00A40A0C">
        <w:t xml:space="preserve"> orientiert sich an österreichischen und internationalen Vergleichswerten. Er ist als Pau</w:t>
      </w:r>
      <w:r w:rsidR="003250A0">
        <w:t>s</w:t>
      </w:r>
      <w:r w:rsidR="00A40A0C">
        <w:t xml:space="preserve">chalsatz zu verstehen, mit dem AssistentInnen entlohnt </w:t>
      </w:r>
      <w:r w:rsidR="003250A0">
        <w:t xml:space="preserve">werden können </w:t>
      </w:r>
      <w:r w:rsidR="00A40A0C">
        <w:t xml:space="preserve">und </w:t>
      </w:r>
      <w:r w:rsidR="003250A0">
        <w:t xml:space="preserve">zusätzlich </w:t>
      </w:r>
      <w:r w:rsidR="00A40A0C">
        <w:t>Nebenkosten, die im Rahmen von Assistenzleistungen anfallen, abgedeckt</w:t>
      </w:r>
      <w:r w:rsidR="003250A0">
        <w:t xml:space="preserve"> sind</w:t>
      </w:r>
      <w:r w:rsidR="00A40A0C">
        <w:t>.</w:t>
      </w:r>
    </w:p>
    <w:p w:rsidR="00F66B21" w:rsidRDefault="00280273" w:rsidP="00B04DCD">
      <w:pPr>
        <w:spacing w:line="360" w:lineRule="auto"/>
        <w:jc w:val="both"/>
      </w:pPr>
      <w:r>
        <w:t xml:space="preserve">Wie der Name </w:t>
      </w:r>
      <w:r w:rsidR="00A40A0C">
        <w:t>„Persönliches Budget“ (in der Folge</w:t>
      </w:r>
      <w:r w:rsidR="00FA095D">
        <w:t xml:space="preserve"> auch:</w:t>
      </w:r>
      <w:r w:rsidR="00A40A0C">
        <w:t xml:space="preserve"> PB) </w:t>
      </w:r>
      <w:r>
        <w:t xml:space="preserve">sagt, handelt es sich beim PB um einen zuerkannten Geldbetrag, mit dem die BezieherInnen </w:t>
      </w:r>
      <w:r w:rsidR="00A40A0C">
        <w:t xml:space="preserve">persönlich </w:t>
      </w:r>
      <w:r>
        <w:t xml:space="preserve">wirtschaften </w:t>
      </w:r>
      <w:r w:rsidR="00893070">
        <w:t xml:space="preserve">sollen, um sich damit </w:t>
      </w:r>
      <w:r>
        <w:t>die für sie ideale Betreuung</w:t>
      </w:r>
      <w:r w:rsidR="004A7AAB">
        <w:t>s</w:t>
      </w:r>
      <w:r>
        <w:t xml:space="preserve">leistung einkaufen </w:t>
      </w:r>
      <w:r w:rsidR="00893070">
        <w:t>zu können</w:t>
      </w:r>
      <w:r>
        <w:t xml:space="preserve">. Es können dabei Hilfsdienste in Anspruch genommen werden, die weniger oder mehr kosten als </w:t>
      </w:r>
      <w:r w:rsidR="00DD3290">
        <w:t xml:space="preserve">dzt. </w:t>
      </w:r>
      <w:r w:rsidR="00ED67D6">
        <w:t>€ </w:t>
      </w:r>
      <w:r w:rsidR="004F15D8">
        <w:t>24,20</w:t>
      </w:r>
      <w:r>
        <w:t xml:space="preserve"> pro Stunde</w:t>
      </w:r>
      <w:r w:rsidR="00DD3290">
        <w:t xml:space="preserve"> (Stand: </w:t>
      </w:r>
      <w:r w:rsidR="004F15D8">
        <w:t>01.03.2013</w:t>
      </w:r>
      <w:r w:rsidR="00DD3290">
        <w:t>)</w:t>
      </w:r>
      <w:r>
        <w:t xml:space="preserve">. </w:t>
      </w:r>
      <w:r w:rsidR="00FA09F7">
        <w:t xml:space="preserve">Es können für längere Einsätze auch Pauschalen mit AsistentInnen vereinbart werden. </w:t>
      </w:r>
      <w:r>
        <w:t xml:space="preserve">Auch fallen im Rahmen der </w:t>
      </w:r>
      <w:r w:rsidR="00AD0E39">
        <w:t>p</w:t>
      </w:r>
      <w:r>
        <w:t>ersönlichen Assistenz</w:t>
      </w:r>
      <w:r w:rsidR="00AD0E39">
        <w:t>leistungen</w:t>
      </w:r>
      <w:r>
        <w:t xml:space="preserve"> </w:t>
      </w:r>
      <w:r w:rsidR="00ED67D6">
        <w:t>normalerweise</w:t>
      </w:r>
      <w:r w:rsidR="00F66B21">
        <w:t xml:space="preserve"> </w:t>
      </w:r>
      <w:r>
        <w:t>Nebenkosten an</w:t>
      </w:r>
      <w:r w:rsidR="00F66B21">
        <w:t>, die auch aus dem Persönlichen</w:t>
      </w:r>
      <w:r>
        <w:t xml:space="preserve"> Budget </w:t>
      </w:r>
      <w:r w:rsidR="009242DA">
        <w:t>bezahlt werden können:</w:t>
      </w:r>
      <w:r w:rsidR="00217A01">
        <w:t xml:space="preserve"> </w:t>
      </w:r>
      <w:r w:rsidR="009242DA">
        <w:t>z</w:t>
      </w:r>
      <w:r w:rsidR="00217A01">
        <w:t>.B. Lohnnebenko</w:t>
      </w:r>
      <w:r w:rsidR="00A40A0C">
        <w:t>s</w:t>
      </w:r>
      <w:r w:rsidR="00217A01">
        <w:t>ten, Fahrtkosten etc.</w:t>
      </w:r>
    </w:p>
    <w:p w:rsidR="009D41ED" w:rsidRDefault="009D41ED" w:rsidP="00B04DCD">
      <w:pPr>
        <w:spacing w:line="360" w:lineRule="auto"/>
        <w:jc w:val="both"/>
      </w:pPr>
    </w:p>
    <w:p w:rsidR="00217A01" w:rsidRDefault="00F66B21" w:rsidP="00B04DCD">
      <w:pPr>
        <w:spacing w:line="360" w:lineRule="auto"/>
        <w:jc w:val="both"/>
      </w:pPr>
      <w:r>
        <w:t>Die nachfolgenden In</w:t>
      </w:r>
      <w:r w:rsidR="008B34F0">
        <w:t xml:space="preserve">formationen, </w:t>
      </w:r>
      <w:r w:rsidR="008B34F0" w:rsidRPr="00ED67D6">
        <w:t xml:space="preserve">die </w:t>
      </w:r>
      <w:r w:rsidRPr="00ED67D6">
        <w:t>auch</w:t>
      </w:r>
      <w:r w:rsidRPr="00FA095D">
        <w:t xml:space="preserve"> allen Bezirksverwaltungsbehörden bekannt sind,</w:t>
      </w:r>
      <w:r>
        <w:t xml:space="preserve"> sollen BezieherInnen </w:t>
      </w:r>
      <w:r w:rsidR="003250A0">
        <w:t>des</w:t>
      </w:r>
      <w:r>
        <w:t xml:space="preserve"> PB als Orientierungsrichtlinie dienen, welche Nebenkosten neben der direkten Assistenzleistu</w:t>
      </w:r>
      <w:r w:rsidR="003250A0">
        <w:t>ng auch in die Abrechnung auf</w:t>
      </w:r>
      <w:r>
        <w:t>genommen werden dürfen</w:t>
      </w:r>
      <w:r w:rsidR="00217A01">
        <w:t>.</w:t>
      </w:r>
    </w:p>
    <w:p w:rsidR="00FF338A" w:rsidRDefault="00FF338A" w:rsidP="00B04DCD">
      <w:pPr>
        <w:spacing w:line="360" w:lineRule="auto"/>
        <w:jc w:val="both"/>
      </w:pPr>
    </w:p>
    <w:p w:rsidR="00FF338A" w:rsidRPr="000B2ACF" w:rsidRDefault="00FF338A" w:rsidP="009F16C6">
      <w:pPr>
        <w:spacing w:line="360" w:lineRule="auto"/>
        <w:jc w:val="both"/>
        <w:rPr>
          <w:b/>
          <w:u w:val="single"/>
        </w:rPr>
      </w:pPr>
      <w:r w:rsidRPr="000B2ACF">
        <w:rPr>
          <w:b/>
          <w:u w:val="single"/>
        </w:rPr>
        <w:t>Abrechnungsgrundsätze:</w:t>
      </w:r>
    </w:p>
    <w:p w:rsidR="009F16C6" w:rsidRPr="001964A2" w:rsidRDefault="00217A01" w:rsidP="009F16C6">
      <w:pPr>
        <w:spacing w:line="360" w:lineRule="auto"/>
        <w:jc w:val="both"/>
        <w:rPr>
          <w:rFonts w:ascii="Times New Roman" w:eastAsia="Times New Roman" w:hAnsi="Times New Roman" w:cs="Times New Roman"/>
          <w:sz w:val="22"/>
          <w:szCs w:val="22"/>
        </w:rPr>
      </w:pPr>
      <w:r>
        <w:t>Es ist festzuhalten, dass der bisher im Internet abrufbare Verwendungsnachweis eine Möglichkeit darstel</w:t>
      </w:r>
      <w:r w:rsidR="00367E9B">
        <w:t>l</w:t>
      </w:r>
      <w:r>
        <w:t>t die Abrechnung vorzulegen</w:t>
      </w:r>
      <w:r w:rsidR="00ED67D6">
        <w:t>.</w:t>
      </w:r>
      <w:r>
        <w:t xml:space="preserve"> </w:t>
      </w:r>
      <w:r w:rsidR="00ED67D6">
        <w:t>I</w:t>
      </w:r>
      <w:r>
        <w:t xml:space="preserve">n dieser konkreten Form </w:t>
      </w:r>
      <w:r w:rsidR="009D41ED">
        <w:t xml:space="preserve">ist er </w:t>
      </w:r>
      <w:r>
        <w:t xml:space="preserve">aber </w:t>
      </w:r>
      <w:r w:rsidR="00ED67D6">
        <w:t xml:space="preserve">derzeit </w:t>
      </w:r>
      <w:r>
        <w:t>nicht bindend</w:t>
      </w:r>
      <w:r w:rsidR="00A1533C" w:rsidRPr="00A1533C">
        <w:t>. (An einer neuen Form des Verwendungsnachweises wird gearbeitet.</w:t>
      </w:r>
      <w:r w:rsidR="00E924F2">
        <w:t>)</w:t>
      </w:r>
      <w:r w:rsidR="003C4D14">
        <w:t xml:space="preserve"> </w:t>
      </w:r>
      <w:r>
        <w:t>Das heißt, es kann die Abrechn</w:t>
      </w:r>
      <w:r w:rsidR="009F16C6">
        <w:t xml:space="preserve">ung in anderer </w:t>
      </w:r>
      <w:r w:rsidR="00A1533C" w:rsidRPr="00A1533C">
        <w:rPr>
          <w:b/>
        </w:rPr>
        <w:t>übersichtlicher</w:t>
      </w:r>
      <w:r w:rsidR="009F16C6">
        <w:t xml:space="preserve"> F</w:t>
      </w:r>
      <w:r>
        <w:t xml:space="preserve">orm </w:t>
      </w:r>
      <w:r w:rsidR="002B0ECC">
        <w:t xml:space="preserve">(jedoch immer zumindest angelehnt an den derzeit vorliegenden Verwendungsnachweis) </w:t>
      </w:r>
      <w:r>
        <w:t xml:space="preserve">vorgelegt werden, wenn folgender </w:t>
      </w:r>
      <w:r w:rsidR="00FA09F7">
        <w:t>Grundsatz</w:t>
      </w:r>
      <w:r>
        <w:t xml:space="preserve"> erfüllt ist: Die „zweckmäßige Verwendun</w:t>
      </w:r>
      <w:r w:rsidR="00367E9B">
        <w:t>g des ausgezahlten Geldbetrages</w:t>
      </w:r>
      <w:r>
        <w:t xml:space="preserve"> ist vom </w:t>
      </w:r>
      <w:r>
        <w:lastRenderedPageBreak/>
        <w:t>Leistungsbezieher/von der Leistungsbezieherin nachzuweisen.</w:t>
      </w:r>
      <w:r w:rsidR="00367E9B">
        <w:t xml:space="preserve">“ </w:t>
      </w:r>
      <w:r w:rsidR="009F16C6">
        <w:t xml:space="preserve">Dazu sind mindestens folgende Daten </w:t>
      </w:r>
      <w:r w:rsidR="00FF338A">
        <w:t>der Behörde vorzulegen</w:t>
      </w:r>
      <w:r w:rsidR="009F16C6">
        <w:t>:</w:t>
      </w:r>
      <w:r w:rsidR="009F16C6" w:rsidRPr="009F16C6">
        <w:rPr>
          <w:rFonts w:ascii="Times New Roman" w:eastAsia="Times New Roman" w:hAnsi="Times New Roman" w:cs="Times New Roman"/>
          <w:sz w:val="22"/>
          <w:szCs w:val="22"/>
        </w:rPr>
        <w:t xml:space="preserve"> </w:t>
      </w:r>
    </w:p>
    <w:p w:rsidR="009F16C6" w:rsidRPr="009242DA" w:rsidRDefault="009F16C6" w:rsidP="009F16C6">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Betreuungszeitraum</w:t>
      </w:r>
    </w:p>
    <w:p w:rsidR="009F16C6" w:rsidRPr="009242DA" w:rsidRDefault="009F16C6" w:rsidP="009F16C6">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erbrachte Betreuungstätigkeit</w:t>
      </w:r>
    </w:p>
    <w:p w:rsidR="009F16C6" w:rsidRPr="009242DA" w:rsidRDefault="009F16C6" w:rsidP="009F16C6">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Betreuer</w:t>
      </w:r>
    </w:p>
    <w:p w:rsidR="009F16C6" w:rsidRPr="009242DA" w:rsidRDefault="009F16C6" w:rsidP="009F16C6">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Höhe des ausbezahlten Entgeltes</w:t>
      </w:r>
    </w:p>
    <w:p w:rsidR="009F16C6" w:rsidRPr="009242DA" w:rsidRDefault="009F16C6" w:rsidP="009F16C6">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 xml:space="preserve">Restbetrag (nicht verwendeter </w:t>
      </w:r>
      <w:r w:rsidR="00ED67D6">
        <w:rPr>
          <w:rFonts w:ascii="Times New Roman" w:eastAsia="Times New Roman" w:hAnsi="Times New Roman" w:cs="Times New Roman"/>
        </w:rPr>
        <w:t>Geldb</w:t>
      </w:r>
      <w:r w:rsidRPr="009242DA">
        <w:rPr>
          <w:rFonts w:ascii="Times New Roman" w:eastAsia="Times New Roman" w:hAnsi="Times New Roman" w:cs="Times New Roman"/>
        </w:rPr>
        <w:t>etrag)</w:t>
      </w:r>
    </w:p>
    <w:p w:rsidR="009F16C6" w:rsidRPr="009242DA" w:rsidRDefault="009F16C6" w:rsidP="009F16C6">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Unterschrift des Betreuers</w:t>
      </w:r>
    </w:p>
    <w:p w:rsidR="00367E9B" w:rsidRDefault="00367E9B" w:rsidP="009F16C6">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 xml:space="preserve">übersichtliche Aufstellung der </w:t>
      </w:r>
      <w:r w:rsidR="006C0624" w:rsidRPr="009242DA">
        <w:rPr>
          <w:rFonts w:ascii="Times New Roman" w:eastAsia="Times New Roman" w:hAnsi="Times New Roman" w:cs="Times New Roman"/>
        </w:rPr>
        <w:t>indirekten</w:t>
      </w:r>
      <w:r w:rsidRPr="009242DA">
        <w:rPr>
          <w:rFonts w:ascii="Times New Roman" w:eastAsia="Times New Roman" w:hAnsi="Times New Roman" w:cs="Times New Roman"/>
        </w:rPr>
        <w:t xml:space="preserve"> Kosten</w:t>
      </w:r>
      <w:r w:rsidR="00CD63F3">
        <w:rPr>
          <w:rFonts w:ascii="Times New Roman" w:eastAsia="Times New Roman" w:hAnsi="Times New Roman" w:cs="Times New Roman"/>
        </w:rPr>
        <w:t xml:space="preserve">, die im </w:t>
      </w:r>
      <w:r w:rsidR="006C0624" w:rsidRPr="009242DA">
        <w:rPr>
          <w:rFonts w:ascii="Times New Roman" w:eastAsia="Times New Roman" w:hAnsi="Times New Roman" w:cs="Times New Roman"/>
        </w:rPr>
        <w:t>Rahmen der Assistenz anfallen.</w:t>
      </w:r>
    </w:p>
    <w:p w:rsidR="00CD63F3" w:rsidRDefault="00ED67D6" w:rsidP="009F16C6">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Gesamthöhe des verwendeten Geldbetrages</w:t>
      </w:r>
    </w:p>
    <w:p w:rsidR="00FF338A" w:rsidRDefault="00FF338A" w:rsidP="000A1927">
      <w:pPr>
        <w:spacing w:line="360" w:lineRule="auto"/>
        <w:ind w:left="720"/>
        <w:jc w:val="both"/>
        <w:rPr>
          <w:rFonts w:ascii="Times New Roman" w:eastAsia="Times New Roman" w:hAnsi="Times New Roman" w:cs="Times New Roman"/>
        </w:rPr>
      </w:pPr>
    </w:p>
    <w:p w:rsidR="002B0ECC" w:rsidRPr="009242DA" w:rsidRDefault="002B0ECC" w:rsidP="002B0ECC">
      <w:pPr>
        <w:spacing w:line="360" w:lineRule="auto"/>
        <w:jc w:val="both"/>
        <w:rPr>
          <w:rFonts w:ascii="Times New Roman" w:eastAsia="Times New Roman" w:hAnsi="Times New Roman" w:cs="Times New Roman"/>
        </w:rPr>
      </w:pPr>
    </w:p>
    <w:p w:rsidR="0021552F" w:rsidRPr="009242DA" w:rsidRDefault="00367E9B" w:rsidP="0040507C">
      <w:pPr>
        <w:spacing w:line="360" w:lineRule="auto"/>
        <w:jc w:val="both"/>
        <w:rPr>
          <w:rFonts w:ascii="Times New Roman" w:eastAsia="Times New Roman" w:hAnsi="Times New Roman" w:cs="Times New Roman"/>
          <w:b/>
          <w:i/>
        </w:rPr>
      </w:pPr>
      <w:r w:rsidRPr="009242DA">
        <w:rPr>
          <w:rFonts w:ascii="Times New Roman" w:eastAsia="Times New Roman" w:hAnsi="Times New Roman" w:cs="Times New Roman"/>
        </w:rPr>
        <w:t xml:space="preserve">Damit man </w:t>
      </w:r>
      <w:r w:rsidR="00DE115D" w:rsidRPr="009242DA">
        <w:rPr>
          <w:rFonts w:ascii="Times New Roman" w:eastAsia="Times New Roman" w:hAnsi="Times New Roman" w:cs="Times New Roman"/>
        </w:rPr>
        <w:t xml:space="preserve">als BezieherIn des </w:t>
      </w:r>
      <w:r w:rsidR="000A1927" w:rsidRPr="009242DA">
        <w:rPr>
          <w:rFonts w:ascii="Times New Roman" w:eastAsia="Times New Roman" w:hAnsi="Times New Roman" w:cs="Times New Roman"/>
        </w:rPr>
        <w:t>Persönlichen Budget</w:t>
      </w:r>
      <w:r w:rsidR="000A1927">
        <w:rPr>
          <w:rFonts w:ascii="Times New Roman" w:eastAsia="Times New Roman" w:hAnsi="Times New Roman" w:cs="Times New Roman"/>
        </w:rPr>
        <w:t>s</w:t>
      </w:r>
      <w:r w:rsidR="000A1927" w:rsidRPr="009242DA">
        <w:rPr>
          <w:rFonts w:ascii="Times New Roman" w:eastAsia="Times New Roman" w:hAnsi="Times New Roman" w:cs="Times New Roman"/>
        </w:rPr>
        <w:t xml:space="preserve"> </w:t>
      </w:r>
      <w:r w:rsidRPr="009242DA">
        <w:rPr>
          <w:rFonts w:ascii="Times New Roman" w:eastAsia="Times New Roman" w:hAnsi="Times New Roman" w:cs="Times New Roman"/>
        </w:rPr>
        <w:t xml:space="preserve">eine Orientierungshilfe hat, </w:t>
      </w:r>
      <w:r w:rsidR="009D41ED" w:rsidRPr="009242DA">
        <w:rPr>
          <w:rFonts w:ascii="Times New Roman" w:eastAsia="Times New Roman" w:hAnsi="Times New Roman" w:cs="Times New Roman"/>
        </w:rPr>
        <w:t>welche</w:t>
      </w:r>
      <w:r w:rsidRPr="009242DA">
        <w:rPr>
          <w:rFonts w:ascii="Times New Roman" w:eastAsia="Times New Roman" w:hAnsi="Times New Roman" w:cs="Times New Roman"/>
        </w:rPr>
        <w:t xml:space="preserve"> Kosten </w:t>
      </w:r>
      <w:r w:rsidR="009D41ED" w:rsidRPr="009242DA">
        <w:rPr>
          <w:rFonts w:ascii="Times New Roman" w:eastAsia="Times New Roman" w:hAnsi="Times New Roman" w:cs="Times New Roman"/>
        </w:rPr>
        <w:t>zusätzlich zur direkten Assistenzleistung</w:t>
      </w:r>
      <w:r w:rsidRPr="009242DA">
        <w:rPr>
          <w:rFonts w:ascii="Times New Roman" w:eastAsia="Times New Roman" w:hAnsi="Times New Roman" w:cs="Times New Roman"/>
        </w:rPr>
        <w:t xml:space="preserve"> aus dem </w:t>
      </w:r>
      <w:r w:rsidR="000A1927" w:rsidRPr="009242DA">
        <w:rPr>
          <w:rFonts w:ascii="Times New Roman" w:eastAsia="Times New Roman" w:hAnsi="Times New Roman" w:cs="Times New Roman"/>
        </w:rPr>
        <w:t xml:space="preserve">PB </w:t>
      </w:r>
      <w:r w:rsidRPr="009242DA">
        <w:rPr>
          <w:rFonts w:ascii="Times New Roman" w:eastAsia="Times New Roman" w:hAnsi="Times New Roman" w:cs="Times New Roman"/>
        </w:rPr>
        <w:t>bezahlt werden dürfen, kann sich jede/r AssistenznehmerIn folgende Frage</w:t>
      </w:r>
      <w:r w:rsidR="00462852">
        <w:rPr>
          <w:rFonts w:ascii="Times New Roman" w:eastAsia="Times New Roman" w:hAnsi="Times New Roman" w:cs="Times New Roman"/>
        </w:rPr>
        <w:t>n</w:t>
      </w:r>
      <w:r w:rsidRPr="009242DA">
        <w:rPr>
          <w:rFonts w:ascii="Times New Roman" w:eastAsia="Times New Roman" w:hAnsi="Times New Roman" w:cs="Times New Roman"/>
        </w:rPr>
        <w:t xml:space="preserve"> stellen:</w:t>
      </w:r>
      <w:r w:rsidR="0040507C">
        <w:rPr>
          <w:rFonts w:ascii="Times New Roman" w:eastAsia="Times New Roman" w:hAnsi="Times New Roman" w:cs="Times New Roman"/>
        </w:rPr>
        <w:t xml:space="preserve"> </w:t>
      </w:r>
      <w:r w:rsidRPr="009242DA">
        <w:rPr>
          <w:rFonts w:ascii="Times New Roman" w:eastAsia="Times New Roman" w:hAnsi="Times New Roman" w:cs="Times New Roman"/>
          <w:b/>
          <w:i/>
        </w:rPr>
        <w:t>„Welche Tätigkeiten und Aufwände</w:t>
      </w:r>
      <w:r w:rsidR="00DE115D" w:rsidRPr="009242DA">
        <w:rPr>
          <w:rFonts w:ascii="Times New Roman" w:eastAsia="Times New Roman" w:hAnsi="Times New Roman" w:cs="Times New Roman"/>
          <w:b/>
          <w:i/>
        </w:rPr>
        <w:t xml:space="preserve"> </w:t>
      </w:r>
      <w:r w:rsidR="000A1927">
        <w:rPr>
          <w:rFonts w:ascii="Times New Roman" w:eastAsia="Times New Roman" w:hAnsi="Times New Roman" w:cs="Times New Roman"/>
          <w:b/>
          <w:i/>
        </w:rPr>
        <w:t>sind neben der</w:t>
      </w:r>
      <w:r w:rsidR="00DE115D" w:rsidRPr="009242DA">
        <w:rPr>
          <w:rFonts w:ascii="Times New Roman" w:eastAsia="Times New Roman" w:hAnsi="Times New Roman" w:cs="Times New Roman"/>
          <w:b/>
          <w:i/>
        </w:rPr>
        <w:t xml:space="preserve"> direkte</w:t>
      </w:r>
      <w:r w:rsidR="000A1927">
        <w:rPr>
          <w:rFonts w:ascii="Times New Roman" w:eastAsia="Times New Roman" w:hAnsi="Times New Roman" w:cs="Times New Roman"/>
          <w:b/>
          <w:i/>
        </w:rPr>
        <w:t>n</w:t>
      </w:r>
      <w:r w:rsidRPr="009242DA">
        <w:rPr>
          <w:rFonts w:ascii="Times New Roman" w:eastAsia="Times New Roman" w:hAnsi="Times New Roman" w:cs="Times New Roman"/>
          <w:b/>
          <w:i/>
        </w:rPr>
        <w:t xml:space="preserve"> Assistenz</w:t>
      </w:r>
      <w:r w:rsidR="00DE115D" w:rsidRPr="009242DA">
        <w:rPr>
          <w:rFonts w:ascii="Times New Roman" w:eastAsia="Times New Roman" w:hAnsi="Times New Roman" w:cs="Times New Roman"/>
          <w:b/>
          <w:i/>
        </w:rPr>
        <w:t>leistung</w:t>
      </w:r>
      <w:r w:rsidRPr="009242DA">
        <w:rPr>
          <w:rFonts w:ascii="Times New Roman" w:eastAsia="Times New Roman" w:hAnsi="Times New Roman" w:cs="Times New Roman"/>
          <w:b/>
          <w:i/>
        </w:rPr>
        <w:t xml:space="preserve"> bei</w:t>
      </w:r>
      <w:r w:rsidR="009D41ED" w:rsidRPr="009242DA">
        <w:rPr>
          <w:rFonts w:ascii="Times New Roman" w:eastAsia="Times New Roman" w:hAnsi="Times New Roman" w:cs="Times New Roman"/>
          <w:b/>
          <w:i/>
        </w:rPr>
        <w:t xml:space="preserve"> </w:t>
      </w:r>
      <w:r w:rsidRPr="009242DA">
        <w:rPr>
          <w:rFonts w:ascii="Times New Roman" w:eastAsia="Times New Roman" w:hAnsi="Times New Roman" w:cs="Times New Roman"/>
          <w:b/>
          <w:i/>
        </w:rPr>
        <w:t>m</w:t>
      </w:r>
      <w:r w:rsidR="009D41ED" w:rsidRPr="009242DA">
        <w:rPr>
          <w:rFonts w:ascii="Times New Roman" w:eastAsia="Times New Roman" w:hAnsi="Times New Roman" w:cs="Times New Roman"/>
          <w:b/>
          <w:i/>
        </w:rPr>
        <w:t>ir</w:t>
      </w:r>
      <w:r w:rsidR="00DE115D" w:rsidRPr="009242DA">
        <w:rPr>
          <w:rFonts w:ascii="Times New Roman" w:eastAsia="Times New Roman" w:hAnsi="Times New Roman" w:cs="Times New Roman"/>
          <w:b/>
          <w:i/>
        </w:rPr>
        <w:t xml:space="preserve"> ebenfalls notwendig, damit die Assistenzleistung </w:t>
      </w:r>
      <w:r w:rsidR="000A1927">
        <w:rPr>
          <w:rFonts w:ascii="Times New Roman" w:eastAsia="Times New Roman" w:hAnsi="Times New Roman" w:cs="Times New Roman"/>
          <w:b/>
          <w:i/>
        </w:rPr>
        <w:t xml:space="preserve">überhaupt </w:t>
      </w:r>
      <w:r w:rsidR="000A1927" w:rsidRPr="009242DA">
        <w:rPr>
          <w:rFonts w:ascii="Times New Roman" w:eastAsia="Times New Roman" w:hAnsi="Times New Roman" w:cs="Times New Roman"/>
          <w:b/>
          <w:i/>
        </w:rPr>
        <w:t xml:space="preserve"> </w:t>
      </w:r>
      <w:r w:rsidR="000A1927">
        <w:rPr>
          <w:rFonts w:ascii="Times New Roman" w:eastAsia="Times New Roman" w:hAnsi="Times New Roman" w:cs="Times New Roman"/>
          <w:b/>
          <w:i/>
        </w:rPr>
        <w:t>erbracht werden kann zur Zufriedenheit von mir und meinen AssistentInnen?</w:t>
      </w:r>
      <w:r w:rsidR="00DE115D" w:rsidRPr="009242DA">
        <w:rPr>
          <w:rFonts w:ascii="Times New Roman" w:eastAsia="Times New Roman" w:hAnsi="Times New Roman" w:cs="Times New Roman"/>
          <w:b/>
          <w:i/>
        </w:rPr>
        <w:t xml:space="preserve"> </w:t>
      </w:r>
      <w:r w:rsidR="000A1927">
        <w:rPr>
          <w:rFonts w:ascii="Times New Roman" w:eastAsia="Times New Roman" w:hAnsi="Times New Roman" w:cs="Times New Roman"/>
          <w:b/>
          <w:i/>
        </w:rPr>
        <w:t>W</w:t>
      </w:r>
      <w:r w:rsidR="00DE115D" w:rsidRPr="009242DA">
        <w:rPr>
          <w:rFonts w:ascii="Times New Roman" w:eastAsia="Times New Roman" w:hAnsi="Times New Roman" w:cs="Times New Roman"/>
          <w:b/>
          <w:i/>
        </w:rPr>
        <w:t>elche Kosten fallen dabei an?“</w:t>
      </w:r>
    </w:p>
    <w:p w:rsidR="006C0624" w:rsidRPr="009242DA" w:rsidRDefault="006C0624">
      <w:pPr>
        <w:rPr>
          <w:rFonts w:ascii="Times New Roman" w:eastAsia="Times New Roman" w:hAnsi="Times New Roman" w:cs="Times New Roman"/>
          <w:b/>
          <w:i/>
        </w:rPr>
      </w:pPr>
    </w:p>
    <w:p w:rsidR="006C0624" w:rsidRPr="00ED67D6" w:rsidRDefault="00ED67D6">
      <w:pPr>
        <w:rPr>
          <w:rFonts w:ascii="Times New Roman" w:eastAsia="Times New Roman" w:hAnsi="Times New Roman" w:cs="Times New Roman"/>
        </w:rPr>
      </w:pPr>
      <w:r>
        <w:rPr>
          <w:rFonts w:ascii="Times New Roman" w:eastAsia="Times New Roman" w:hAnsi="Times New Roman" w:cs="Times New Roman"/>
        </w:rPr>
        <w:t>Bei beigelegten Rechnungen (für Essen, Verkehrsmittel) ist zu kennzeichnen, welche Kosten für den Assistenznehmer und welche für den Assistenzgeber entstanden sind.</w:t>
      </w:r>
    </w:p>
    <w:p w:rsidR="00ED67D6" w:rsidRPr="009242DA" w:rsidRDefault="00ED67D6">
      <w:pPr>
        <w:rPr>
          <w:rFonts w:ascii="Times New Roman" w:eastAsia="Times New Roman" w:hAnsi="Times New Roman" w:cs="Times New Roman"/>
          <w:b/>
          <w:i/>
        </w:rPr>
      </w:pPr>
    </w:p>
    <w:p w:rsidR="0040507C" w:rsidRPr="000B2ACF" w:rsidRDefault="0040507C" w:rsidP="006C0624">
      <w:pPr>
        <w:spacing w:line="360" w:lineRule="auto"/>
        <w:jc w:val="both"/>
        <w:rPr>
          <w:rFonts w:ascii="Times New Roman" w:eastAsia="Times New Roman" w:hAnsi="Times New Roman" w:cs="Times New Roman"/>
          <w:b/>
          <w:u w:val="single"/>
        </w:rPr>
      </w:pPr>
      <w:r w:rsidRPr="000B2ACF">
        <w:rPr>
          <w:rFonts w:ascii="Times New Roman" w:eastAsia="Times New Roman" w:hAnsi="Times New Roman" w:cs="Times New Roman"/>
          <w:b/>
          <w:u w:val="single"/>
        </w:rPr>
        <w:t>Ausgewählte Beispiele für mögliche Abrechnungsposten:</w:t>
      </w:r>
    </w:p>
    <w:p w:rsidR="006D7E59" w:rsidRPr="009242DA" w:rsidRDefault="006D7E59" w:rsidP="006C0624">
      <w:p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 xml:space="preserve">Im Folgenden nun </w:t>
      </w:r>
      <w:r w:rsidR="00FA09F7" w:rsidRPr="009242DA">
        <w:rPr>
          <w:rFonts w:ascii="Times New Roman" w:eastAsia="Times New Roman" w:hAnsi="Times New Roman" w:cs="Times New Roman"/>
        </w:rPr>
        <w:t>Beispiele</w:t>
      </w:r>
      <w:r w:rsidRPr="009242DA">
        <w:rPr>
          <w:rFonts w:ascii="Times New Roman" w:eastAsia="Times New Roman" w:hAnsi="Times New Roman" w:cs="Times New Roman"/>
        </w:rPr>
        <w:t xml:space="preserve"> für Aufwände, die auch von den Bezirksverwaltungsbehörden als „zweckmäßige Verwendung“ des PB anerkannt werden:</w:t>
      </w:r>
    </w:p>
    <w:p w:rsidR="00DE115D" w:rsidRPr="009242DA" w:rsidRDefault="006D7E59" w:rsidP="006D7E59">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Fahrtkosten des behinderten Menschen, auch Taxifahrten (z.B. zum Arzt, zu einer Veranstaltung), allerdings nicht Fahrten zu oder von der Arbeit.</w:t>
      </w:r>
    </w:p>
    <w:p w:rsidR="006D7E59" w:rsidRPr="009242DA" w:rsidRDefault="006D7E59" w:rsidP="006D7E59">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Fahrtkosten der AssistentInnen, damit die Assistenzleistung erbracht werden kann</w:t>
      </w:r>
      <w:r w:rsidR="005F12B8" w:rsidRPr="009242DA">
        <w:rPr>
          <w:rFonts w:ascii="Times New Roman" w:eastAsia="Times New Roman" w:hAnsi="Times New Roman" w:cs="Times New Roman"/>
        </w:rPr>
        <w:t>.</w:t>
      </w:r>
    </w:p>
    <w:p w:rsidR="005F12B8" w:rsidRPr="009242DA" w:rsidRDefault="005F12B8" w:rsidP="006D7E59">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Eintrittsgelder für die AssistentInnen (nicht für die AssistenznehmerInnen)</w:t>
      </w:r>
      <w:r w:rsidR="002C590B">
        <w:rPr>
          <w:rFonts w:ascii="Times New Roman" w:eastAsia="Times New Roman" w:hAnsi="Times New Roman" w:cs="Times New Roman"/>
        </w:rPr>
        <w:t>.</w:t>
      </w:r>
    </w:p>
    <w:p w:rsidR="005F12B8" w:rsidRPr="009242DA" w:rsidRDefault="005F12B8" w:rsidP="005F12B8">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Reise- und Aufenthaltskosten der AssistentIn</w:t>
      </w:r>
      <w:r w:rsidR="009D41ED" w:rsidRPr="009242DA">
        <w:rPr>
          <w:rFonts w:ascii="Times New Roman" w:eastAsia="Times New Roman" w:hAnsi="Times New Roman" w:cs="Times New Roman"/>
        </w:rPr>
        <w:t>nen</w:t>
      </w:r>
      <w:r w:rsidRPr="009242DA">
        <w:rPr>
          <w:rFonts w:ascii="Times New Roman" w:eastAsia="Times New Roman" w:hAnsi="Times New Roman" w:cs="Times New Roman"/>
        </w:rPr>
        <w:t xml:space="preserve"> bei Urlaubsreisen mit dem Menschen mit </w:t>
      </w:r>
      <w:r w:rsidR="0059766D" w:rsidRPr="009242DA">
        <w:rPr>
          <w:rFonts w:ascii="Times New Roman" w:eastAsia="Times New Roman" w:hAnsi="Times New Roman" w:cs="Times New Roman"/>
        </w:rPr>
        <w:t>Behinderung</w:t>
      </w:r>
      <w:r w:rsidRPr="009242DA">
        <w:rPr>
          <w:rFonts w:ascii="Times New Roman" w:eastAsia="Times New Roman" w:hAnsi="Times New Roman" w:cs="Times New Roman"/>
        </w:rPr>
        <w:t>. Die Reisekosten der AssistenznehmerInnen können nicht aus dem PB bezahlt werden.</w:t>
      </w:r>
    </w:p>
    <w:p w:rsidR="00445E62" w:rsidRPr="009242DA" w:rsidRDefault="00445E62" w:rsidP="00335F03">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Bei länger andauernden Assistenzleistung</w:t>
      </w:r>
      <w:r w:rsidR="00335F03" w:rsidRPr="009242DA">
        <w:rPr>
          <w:rFonts w:ascii="Times New Roman" w:eastAsia="Times New Roman" w:hAnsi="Times New Roman" w:cs="Times New Roman"/>
        </w:rPr>
        <w:t>e</w:t>
      </w:r>
      <w:r w:rsidRPr="009242DA">
        <w:rPr>
          <w:rFonts w:ascii="Times New Roman" w:eastAsia="Times New Roman" w:hAnsi="Times New Roman" w:cs="Times New Roman"/>
        </w:rPr>
        <w:t xml:space="preserve">n können auch Diäten (Verköstigungsaufwand) </w:t>
      </w:r>
      <w:r w:rsidR="008B34F0" w:rsidRPr="009242DA">
        <w:rPr>
          <w:rFonts w:ascii="Times New Roman" w:eastAsia="Times New Roman" w:hAnsi="Times New Roman" w:cs="Times New Roman"/>
        </w:rPr>
        <w:t>an die AssistentInnen ausgezahlt</w:t>
      </w:r>
      <w:r w:rsidRPr="009242DA">
        <w:rPr>
          <w:rFonts w:ascii="Times New Roman" w:eastAsia="Times New Roman" w:hAnsi="Times New Roman" w:cs="Times New Roman"/>
        </w:rPr>
        <w:t xml:space="preserve"> werden. Vorgeschlagen </w:t>
      </w:r>
      <w:r w:rsidR="00335F03" w:rsidRPr="009242DA">
        <w:rPr>
          <w:rFonts w:ascii="Times New Roman" w:eastAsia="Times New Roman" w:hAnsi="Times New Roman" w:cs="Times New Roman"/>
        </w:rPr>
        <w:t>werden</w:t>
      </w:r>
      <w:r w:rsidRPr="009242DA">
        <w:rPr>
          <w:rFonts w:ascii="Times New Roman" w:eastAsia="Times New Roman" w:hAnsi="Times New Roman" w:cs="Times New Roman"/>
        </w:rPr>
        <w:t xml:space="preserve"> € 2,20 ab der dritten angefangenen Stunde der Assistenz je </w:t>
      </w:r>
      <w:r w:rsidR="00335F03" w:rsidRPr="009242DA">
        <w:rPr>
          <w:rFonts w:ascii="Times New Roman" w:eastAsia="Times New Roman" w:hAnsi="Times New Roman" w:cs="Times New Roman"/>
        </w:rPr>
        <w:t xml:space="preserve">angefangener </w:t>
      </w:r>
      <w:r w:rsidRPr="009242DA">
        <w:rPr>
          <w:rFonts w:ascii="Times New Roman" w:eastAsia="Times New Roman" w:hAnsi="Times New Roman" w:cs="Times New Roman"/>
        </w:rPr>
        <w:t xml:space="preserve">Assistenzstunde, </w:t>
      </w:r>
      <w:r w:rsidR="00335F03" w:rsidRPr="009242DA">
        <w:rPr>
          <w:rFonts w:ascii="Times New Roman" w:eastAsia="Times New Roman" w:hAnsi="Times New Roman" w:cs="Times New Roman"/>
        </w:rPr>
        <w:t>max</w:t>
      </w:r>
      <w:r w:rsidR="00FA09F7">
        <w:rPr>
          <w:rFonts w:ascii="Times New Roman" w:eastAsia="Times New Roman" w:hAnsi="Times New Roman" w:cs="Times New Roman"/>
        </w:rPr>
        <w:t>imal jedoch € 26,20 pro Tag (</w:t>
      </w:r>
      <w:r w:rsidRPr="009242DA">
        <w:rPr>
          <w:rFonts w:ascii="Times New Roman" w:eastAsia="Times New Roman" w:hAnsi="Times New Roman" w:cs="Times New Roman"/>
        </w:rPr>
        <w:t>24 Stunden</w:t>
      </w:r>
      <w:r w:rsidR="00FA09F7">
        <w:rPr>
          <w:rFonts w:ascii="Times New Roman" w:eastAsia="Times New Roman" w:hAnsi="Times New Roman" w:cs="Times New Roman"/>
        </w:rPr>
        <w:t>)</w:t>
      </w:r>
      <w:r w:rsidRPr="009242DA">
        <w:rPr>
          <w:rFonts w:ascii="Times New Roman" w:eastAsia="Times New Roman" w:hAnsi="Times New Roman" w:cs="Times New Roman"/>
        </w:rPr>
        <w:t>.</w:t>
      </w:r>
    </w:p>
    <w:p w:rsidR="00445E62" w:rsidRPr="009242DA" w:rsidRDefault="00335F03" w:rsidP="005F12B8">
      <w:pPr>
        <w:pStyle w:val="Listenabsatz"/>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 xml:space="preserve">Maximal 5-8 % des zuerkannten Geldbetrages können ohne entsprechenden Nachweis verwendet werden. Diese Pauschale deckt ab: Die Kosten für die Organisation der Assistenzleistung durch den Assistenznehmer, Kosten der Kommunikationsmittel hierfür, Zeitaufwand für Dienstgebertätigkeit, Zeitaufwand für Nachweiserbringung, Kontoführungskosten für das Persönliche Budget (inkl. Kosten einer Kontoüberziehung bei langer Verfahrensdauer), erhöhte Versicherungskosten aufgrund der Mitversicherung von AssistentInnen im Rahmen der Haushaltsversicherung </w:t>
      </w:r>
      <w:r w:rsidR="00ED67D6">
        <w:rPr>
          <w:rFonts w:ascii="Times New Roman" w:eastAsia="Times New Roman" w:hAnsi="Times New Roman" w:cs="Times New Roman"/>
        </w:rPr>
        <w:t xml:space="preserve">(nicht jedoch die Basiskosten der Haushaltsversicherung) </w:t>
      </w:r>
      <w:r w:rsidR="00962480" w:rsidRPr="009242DA">
        <w:rPr>
          <w:rFonts w:ascii="Times New Roman" w:eastAsia="Times New Roman" w:hAnsi="Times New Roman" w:cs="Times New Roman"/>
        </w:rPr>
        <w:t xml:space="preserve">etc. </w:t>
      </w:r>
      <w:r w:rsidRPr="009242DA">
        <w:rPr>
          <w:rFonts w:ascii="Times New Roman" w:eastAsia="Times New Roman" w:hAnsi="Times New Roman" w:cs="Times New Roman"/>
        </w:rPr>
        <w:t xml:space="preserve">Kann eine dieser Kostenstellen nicht oder nicht </w:t>
      </w:r>
      <w:r w:rsidR="00962480" w:rsidRPr="009242DA">
        <w:rPr>
          <w:rFonts w:ascii="Times New Roman" w:eastAsia="Times New Roman" w:hAnsi="Times New Roman" w:cs="Times New Roman"/>
        </w:rPr>
        <w:t>ausreichend</w:t>
      </w:r>
      <w:r w:rsidRPr="009242DA">
        <w:rPr>
          <w:rFonts w:ascii="Times New Roman" w:eastAsia="Times New Roman" w:hAnsi="Times New Roman" w:cs="Times New Roman"/>
        </w:rPr>
        <w:t xml:space="preserve"> durch 5-8 % des Persönlichen Budgets abgedeckt werden, so ist </w:t>
      </w:r>
      <w:r w:rsidR="00962480" w:rsidRPr="009242DA">
        <w:rPr>
          <w:rFonts w:ascii="Times New Roman" w:eastAsia="Times New Roman" w:hAnsi="Times New Roman" w:cs="Times New Roman"/>
        </w:rPr>
        <w:t>ein</w:t>
      </w:r>
      <w:r w:rsidRPr="009242DA">
        <w:rPr>
          <w:rFonts w:ascii="Times New Roman" w:eastAsia="Times New Roman" w:hAnsi="Times New Roman" w:cs="Times New Roman"/>
        </w:rPr>
        <w:t xml:space="preserve"> entsprechende</w:t>
      </w:r>
      <w:r w:rsidR="00962480" w:rsidRPr="009242DA">
        <w:rPr>
          <w:rFonts w:ascii="Times New Roman" w:eastAsia="Times New Roman" w:hAnsi="Times New Roman" w:cs="Times New Roman"/>
        </w:rPr>
        <w:t>r</w:t>
      </w:r>
      <w:r w:rsidRPr="009242DA">
        <w:rPr>
          <w:rFonts w:ascii="Times New Roman" w:eastAsia="Times New Roman" w:hAnsi="Times New Roman" w:cs="Times New Roman"/>
        </w:rPr>
        <w:t xml:space="preserve"> Nachweis über die </w:t>
      </w:r>
      <w:r w:rsidR="008B34F0" w:rsidRPr="009242DA">
        <w:rPr>
          <w:rFonts w:ascii="Times New Roman" w:eastAsia="Times New Roman" w:hAnsi="Times New Roman" w:cs="Times New Roman"/>
        </w:rPr>
        <w:t xml:space="preserve">genaue </w:t>
      </w:r>
      <w:r w:rsidRPr="009242DA">
        <w:rPr>
          <w:rFonts w:ascii="Times New Roman" w:eastAsia="Times New Roman" w:hAnsi="Times New Roman" w:cs="Times New Roman"/>
        </w:rPr>
        <w:t xml:space="preserve">Höhe vorzulegen, um eine Abdeckung dieser </w:t>
      </w:r>
      <w:r w:rsidR="008B34F0" w:rsidRPr="009242DA">
        <w:rPr>
          <w:rFonts w:ascii="Times New Roman" w:eastAsia="Times New Roman" w:hAnsi="Times New Roman" w:cs="Times New Roman"/>
        </w:rPr>
        <w:t>Kosten</w:t>
      </w:r>
      <w:r w:rsidRPr="009242DA">
        <w:rPr>
          <w:rFonts w:ascii="Times New Roman" w:eastAsia="Times New Roman" w:hAnsi="Times New Roman" w:cs="Times New Roman"/>
        </w:rPr>
        <w:t xml:space="preserve"> aus dem Persönlichen Budget erhalten</w:t>
      </w:r>
      <w:r w:rsidR="008B34F0" w:rsidRPr="009242DA">
        <w:rPr>
          <w:rFonts w:ascii="Times New Roman" w:eastAsia="Times New Roman" w:hAnsi="Times New Roman" w:cs="Times New Roman"/>
        </w:rPr>
        <w:t xml:space="preserve"> zu können</w:t>
      </w:r>
      <w:r w:rsidRPr="009242DA">
        <w:rPr>
          <w:rFonts w:ascii="Times New Roman" w:eastAsia="Times New Roman" w:hAnsi="Times New Roman" w:cs="Times New Roman"/>
        </w:rPr>
        <w:t>.</w:t>
      </w:r>
    </w:p>
    <w:p w:rsidR="006D7E59" w:rsidRPr="009242DA" w:rsidRDefault="005F12B8" w:rsidP="006D7E59">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 xml:space="preserve">Reparaturen, Wartung von Dingen des täglichen Bedarfs, auch </w:t>
      </w:r>
      <w:r w:rsidR="00453CA0">
        <w:rPr>
          <w:rFonts w:ascii="Times New Roman" w:eastAsia="Times New Roman" w:hAnsi="Times New Roman" w:cs="Times New Roman"/>
        </w:rPr>
        <w:t xml:space="preserve">von </w:t>
      </w:r>
      <w:r w:rsidRPr="009242DA">
        <w:rPr>
          <w:rFonts w:ascii="Times New Roman" w:eastAsia="Times New Roman" w:hAnsi="Times New Roman" w:cs="Times New Roman"/>
        </w:rPr>
        <w:t>Hilfsmitteln, Tätigkeiten in Haus und Garten</w:t>
      </w:r>
      <w:r w:rsidR="00962480" w:rsidRPr="009242DA">
        <w:rPr>
          <w:rFonts w:ascii="Times New Roman" w:eastAsia="Times New Roman" w:hAnsi="Times New Roman" w:cs="Times New Roman"/>
        </w:rPr>
        <w:t>,</w:t>
      </w:r>
      <w:r w:rsidRPr="009242DA">
        <w:rPr>
          <w:rFonts w:ascii="Times New Roman" w:eastAsia="Times New Roman" w:hAnsi="Times New Roman" w:cs="Times New Roman"/>
        </w:rPr>
        <w:t xml:space="preserve"> sofern diese von einem Durchschnittsbürger erbracht werden können. Hierfür kann nur die Arbeitsleistung, nicht aber der Sachaufwand</w:t>
      </w:r>
      <w:r w:rsidR="00453CA0">
        <w:rPr>
          <w:rFonts w:ascii="Times New Roman" w:eastAsia="Times New Roman" w:hAnsi="Times New Roman" w:cs="Times New Roman"/>
        </w:rPr>
        <w:t>,</w:t>
      </w:r>
      <w:r w:rsidRPr="009242DA">
        <w:rPr>
          <w:rFonts w:ascii="Times New Roman" w:eastAsia="Times New Roman" w:hAnsi="Times New Roman" w:cs="Times New Roman"/>
        </w:rPr>
        <w:t xml:space="preserve"> </w:t>
      </w:r>
      <w:r w:rsidR="00962480" w:rsidRPr="009242DA">
        <w:rPr>
          <w:rFonts w:ascii="Times New Roman" w:eastAsia="Times New Roman" w:hAnsi="Times New Roman" w:cs="Times New Roman"/>
        </w:rPr>
        <w:t xml:space="preserve">aus dem PB </w:t>
      </w:r>
      <w:r w:rsidRPr="009242DA">
        <w:rPr>
          <w:rFonts w:ascii="Times New Roman" w:eastAsia="Times New Roman" w:hAnsi="Times New Roman" w:cs="Times New Roman"/>
        </w:rPr>
        <w:t>abgegolten werden.</w:t>
      </w:r>
    </w:p>
    <w:p w:rsidR="008B34F0" w:rsidRPr="00C5675C" w:rsidRDefault="00224B81" w:rsidP="008B34F0">
      <w:pPr>
        <w:pStyle w:val="Listenabsatz"/>
        <w:numPr>
          <w:ilvl w:val="0"/>
          <w:numId w:val="1"/>
        </w:numPr>
        <w:spacing w:line="360" w:lineRule="auto"/>
        <w:jc w:val="both"/>
        <w:rPr>
          <w:rFonts w:ascii="Times New Roman" w:eastAsia="Times New Roman" w:hAnsi="Times New Roman" w:cs="Times New Roman"/>
        </w:rPr>
      </w:pPr>
      <w:r w:rsidRPr="00C5675C">
        <w:rPr>
          <w:rFonts w:ascii="Times New Roman" w:eastAsia="Times New Roman" w:hAnsi="Times New Roman" w:cs="Times New Roman"/>
        </w:rPr>
        <w:t xml:space="preserve">Auch </w:t>
      </w:r>
      <w:r w:rsidR="008B34F0" w:rsidRPr="00C5675C">
        <w:rPr>
          <w:rFonts w:ascii="Times New Roman" w:eastAsia="Times New Roman" w:hAnsi="Times New Roman" w:cs="Times New Roman"/>
        </w:rPr>
        <w:t>Dienste</w:t>
      </w:r>
      <w:r w:rsidR="00C02420" w:rsidRPr="00C5675C">
        <w:rPr>
          <w:rFonts w:ascii="Times New Roman" w:eastAsia="Times New Roman" w:hAnsi="Times New Roman" w:cs="Times New Roman"/>
        </w:rPr>
        <w:t>, welche</w:t>
      </w:r>
      <w:r w:rsidR="008B34F0" w:rsidRPr="00C5675C">
        <w:rPr>
          <w:rFonts w:ascii="Times New Roman" w:eastAsia="Times New Roman" w:hAnsi="Times New Roman" w:cs="Times New Roman"/>
        </w:rPr>
        <w:t xml:space="preserve"> </w:t>
      </w:r>
      <w:r w:rsidR="00C02420" w:rsidRPr="00C5675C">
        <w:rPr>
          <w:rFonts w:ascii="Times New Roman" w:eastAsia="Times New Roman" w:hAnsi="Times New Roman" w:cs="Times New Roman"/>
        </w:rPr>
        <w:t xml:space="preserve">von </w:t>
      </w:r>
      <w:r w:rsidR="008B34F0" w:rsidRPr="00C5675C">
        <w:rPr>
          <w:rFonts w:ascii="Times New Roman" w:eastAsia="Times New Roman" w:hAnsi="Times New Roman" w:cs="Times New Roman"/>
        </w:rPr>
        <w:t>Professionist</w:t>
      </w:r>
      <w:r w:rsidRPr="00C5675C">
        <w:rPr>
          <w:rFonts w:ascii="Times New Roman" w:eastAsia="Times New Roman" w:hAnsi="Times New Roman" w:cs="Times New Roman"/>
        </w:rPr>
        <w:t>Innen</w:t>
      </w:r>
      <w:r w:rsidR="008B34F0" w:rsidRPr="00C5675C">
        <w:rPr>
          <w:rFonts w:ascii="Times New Roman" w:eastAsia="Times New Roman" w:hAnsi="Times New Roman" w:cs="Times New Roman"/>
        </w:rPr>
        <w:t xml:space="preserve"> </w:t>
      </w:r>
      <w:r w:rsidR="00C02420" w:rsidRPr="00C5675C">
        <w:rPr>
          <w:rFonts w:ascii="Times New Roman" w:eastAsia="Times New Roman" w:hAnsi="Times New Roman" w:cs="Times New Roman"/>
        </w:rPr>
        <w:t>für die Assistenznehme</w:t>
      </w:r>
      <w:r w:rsidR="00C5675C">
        <w:rPr>
          <w:rFonts w:ascii="Times New Roman" w:eastAsia="Times New Roman" w:hAnsi="Times New Roman" w:cs="Times New Roman"/>
        </w:rPr>
        <w:t>r</w:t>
      </w:r>
      <w:r w:rsidR="00C02420" w:rsidRPr="00C5675C">
        <w:rPr>
          <w:rFonts w:ascii="Times New Roman" w:eastAsia="Times New Roman" w:hAnsi="Times New Roman" w:cs="Times New Roman"/>
        </w:rPr>
        <w:t xml:space="preserve">In erbracht werden, </w:t>
      </w:r>
      <w:r w:rsidR="008B34F0" w:rsidRPr="00C5675C">
        <w:rPr>
          <w:rFonts w:ascii="Times New Roman" w:eastAsia="Times New Roman" w:hAnsi="Times New Roman" w:cs="Times New Roman"/>
        </w:rPr>
        <w:t>wie z</w:t>
      </w:r>
      <w:r w:rsidRPr="00C5675C">
        <w:rPr>
          <w:rFonts w:ascii="Times New Roman" w:eastAsia="Times New Roman" w:hAnsi="Times New Roman" w:cs="Times New Roman"/>
        </w:rPr>
        <w:t>.</w:t>
      </w:r>
      <w:r w:rsidR="008B34F0" w:rsidRPr="00C5675C">
        <w:rPr>
          <w:rFonts w:ascii="Times New Roman" w:eastAsia="Times New Roman" w:hAnsi="Times New Roman" w:cs="Times New Roman"/>
        </w:rPr>
        <w:t>B</w:t>
      </w:r>
      <w:r w:rsidRPr="00C5675C">
        <w:rPr>
          <w:rFonts w:ascii="Times New Roman" w:eastAsia="Times New Roman" w:hAnsi="Times New Roman" w:cs="Times New Roman"/>
        </w:rPr>
        <w:t>.</w:t>
      </w:r>
      <w:r w:rsidR="008B34F0" w:rsidRPr="00C5675C">
        <w:rPr>
          <w:rFonts w:ascii="Times New Roman" w:eastAsia="Times New Roman" w:hAnsi="Times New Roman" w:cs="Times New Roman"/>
        </w:rPr>
        <w:t xml:space="preserve"> Reinigung und Pflege der Wäsche, Wartung und Pflege </w:t>
      </w:r>
      <w:r w:rsidR="00C02420" w:rsidRPr="00C5675C">
        <w:rPr>
          <w:rFonts w:ascii="Times New Roman" w:eastAsia="Times New Roman" w:hAnsi="Times New Roman" w:cs="Times New Roman"/>
        </w:rPr>
        <w:t>(</w:t>
      </w:r>
      <w:r w:rsidR="008B34F0" w:rsidRPr="00C5675C">
        <w:rPr>
          <w:rFonts w:ascii="Times New Roman" w:eastAsia="Times New Roman" w:hAnsi="Times New Roman" w:cs="Times New Roman"/>
        </w:rPr>
        <w:t xml:space="preserve">nicht jedoch Reparatur </w:t>
      </w:r>
      <w:r w:rsidR="00C02420" w:rsidRPr="00C5675C">
        <w:rPr>
          <w:rFonts w:ascii="Times New Roman" w:eastAsia="Times New Roman" w:hAnsi="Times New Roman" w:cs="Times New Roman"/>
        </w:rPr>
        <w:t>und dergleichen)</w:t>
      </w:r>
      <w:r w:rsidR="008B34F0" w:rsidRPr="00C5675C">
        <w:rPr>
          <w:rFonts w:ascii="Times New Roman" w:eastAsia="Times New Roman" w:hAnsi="Times New Roman" w:cs="Times New Roman"/>
        </w:rPr>
        <w:t xml:space="preserve"> des Autos und ander</w:t>
      </w:r>
      <w:r w:rsidR="00C02420" w:rsidRPr="00C5675C">
        <w:rPr>
          <w:rFonts w:ascii="Times New Roman" w:eastAsia="Times New Roman" w:hAnsi="Times New Roman" w:cs="Times New Roman"/>
        </w:rPr>
        <w:t>er Fortbewegungshilfsmittel, werden a</w:t>
      </w:r>
      <w:r w:rsidRPr="00C5675C">
        <w:rPr>
          <w:rFonts w:ascii="Times New Roman" w:eastAsia="Times New Roman" w:hAnsi="Times New Roman" w:cs="Times New Roman"/>
        </w:rPr>
        <w:t xml:space="preserve">ls Leistungen im Rahmen des Persönlichen Budgets </w:t>
      </w:r>
      <w:r w:rsidR="00C02420" w:rsidRPr="00C5675C">
        <w:rPr>
          <w:rFonts w:ascii="Times New Roman" w:eastAsia="Times New Roman" w:hAnsi="Times New Roman" w:cs="Times New Roman"/>
        </w:rPr>
        <w:t>angesehen.</w:t>
      </w:r>
    </w:p>
    <w:p w:rsidR="00D81EB4" w:rsidRPr="009242DA" w:rsidRDefault="00D81EB4" w:rsidP="006D7E59">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 xml:space="preserve">Wer AssistentInnen bei sich </w:t>
      </w:r>
      <w:r w:rsidR="00ED67D6">
        <w:rPr>
          <w:rFonts w:ascii="Times New Roman" w:eastAsia="Times New Roman" w:hAnsi="Times New Roman" w:cs="Times New Roman"/>
        </w:rPr>
        <w:t>anstellt</w:t>
      </w:r>
      <w:r w:rsidR="00962480" w:rsidRPr="009242DA">
        <w:rPr>
          <w:rFonts w:ascii="Times New Roman" w:eastAsia="Times New Roman" w:hAnsi="Times New Roman" w:cs="Times New Roman"/>
        </w:rPr>
        <w:t>,</w:t>
      </w:r>
      <w:r w:rsidRPr="009242DA">
        <w:rPr>
          <w:rFonts w:ascii="Times New Roman" w:eastAsia="Times New Roman" w:hAnsi="Times New Roman" w:cs="Times New Roman"/>
        </w:rPr>
        <w:t xml:space="preserve"> wird automatisch zum Dienstgeber mit allen Rechten und Pflichten. Sämtliche Lohnnebenkosten und sozialversicherungsrechtliche Abgaben stellen daher Ausgaben dar, die aus dem PB beglichen werden können.</w:t>
      </w:r>
    </w:p>
    <w:p w:rsidR="001F09F2" w:rsidRPr="009242DA" w:rsidRDefault="001F09F2" w:rsidP="006D7E59">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 xml:space="preserve">Benötigt ein Mensch mit Behinderung Assistenz für das Ausfüllen von Anträgen oder Verwendungsnachweisen im Rahmen der Inanspruchnahme von Persönlichem Budget, so sind dies Kosten, die aus dem PB beglichen werden können. </w:t>
      </w:r>
      <w:r w:rsidR="004E3EDF" w:rsidRPr="009242DA">
        <w:rPr>
          <w:rFonts w:ascii="Times New Roman" w:eastAsia="Times New Roman" w:hAnsi="Times New Roman" w:cs="Times New Roman"/>
        </w:rPr>
        <w:t>Auch</w:t>
      </w:r>
      <w:r w:rsidRPr="009242DA">
        <w:rPr>
          <w:rFonts w:ascii="Times New Roman" w:eastAsia="Times New Roman" w:hAnsi="Times New Roman" w:cs="Times New Roman"/>
        </w:rPr>
        <w:t xml:space="preserve"> Kosten, die dem Assistenznehmer im Rahmen von Steuerberatung, Buchhaltung oder anderen Beratungstätigkeiten im Zusammenhang mit der </w:t>
      </w:r>
      <w:r w:rsidR="00FA095D">
        <w:rPr>
          <w:rFonts w:ascii="Times New Roman" w:eastAsia="Times New Roman" w:hAnsi="Times New Roman" w:cs="Times New Roman"/>
        </w:rPr>
        <w:t>Bezahlung</w:t>
      </w:r>
      <w:r w:rsidRPr="009242DA">
        <w:rPr>
          <w:rFonts w:ascii="Times New Roman" w:eastAsia="Times New Roman" w:hAnsi="Times New Roman" w:cs="Times New Roman"/>
        </w:rPr>
        <w:t xml:space="preserve"> </w:t>
      </w:r>
      <w:r w:rsidR="004E3EDF" w:rsidRPr="009242DA">
        <w:rPr>
          <w:rFonts w:ascii="Times New Roman" w:eastAsia="Times New Roman" w:hAnsi="Times New Roman" w:cs="Times New Roman"/>
        </w:rPr>
        <w:t xml:space="preserve">von AssistentInnen </w:t>
      </w:r>
      <w:r w:rsidR="00C5675C">
        <w:rPr>
          <w:rFonts w:ascii="Times New Roman" w:eastAsia="Times New Roman" w:hAnsi="Times New Roman" w:cs="Times New Roman"/>
        </w:rPr>
        <w:t xml:space="preserve">aus dem PB </w:t>
      </w:r>
      <w:r w:rsidR="004E3EDF" w:rsidRPr="009242DA">
        <w:rPr>
          <w:rFonts w:ascii="Times New Roman" w:eastAsia="Times New Roman" w:hAnsi="Times New Roman" w:cs="Times New Roman"/>
        </w:rPr>
        <w:t>entstehen, können geltend gemacht werden.</w:t>
      </w:r>
    </w:p>
    <w:p w:rsidR="00453CA0" w:rsidRPr="00453CA0" w:rsidRDefault="0059766D" w:rsidP="00453CA0">
      <w:pPr>
        <w:numPr>
          <w:ilvl w:val="0"/>
          <w:numId w:val="1"/>
        </w:num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Werden Assistenzleistungen von professionellen Anbietern/Organisationen in Anspruch genommen, sind entsprechende Rechnungen mit Ver</w:t>
      </w:r>
      <w:r w:rsidR="00453CA0">
        <w:rPr>
          <w:rFonts w:ascii="Times New Roman" w:eastAsia="Times New Roman" w:hAnsi="Times New Roman" w:cs="Times New Roman"/>
        </w:rPr>
        <w:t>wendungsnachweisen auszustellen.</w:t>
      </w:r>
    </w:p>
    <w:p w:rsidR="00C5675C" w:rsidRDefault="001E62AD" w:rsidP="00C5675C">
      <w:pPr>
        <w:spacing w:line="360" w:lineRule="auto"/>
        <w:jc w:val="both"/>
        <w:rPr>
          <w:rFonts w:ascii="Times New Roman" w:eastAsia="Times New Roman" w:hAnsi="Times New Roman" w:cs="Times New Roman"/>
        </w:rPr>
      </w:pPr>
      <w:r>
        <w:rPr>
          <w:rFonts w:ascii="Times New Roman" w:eastAsia="Times New Roman" w:hAnsi="Times New Roman" w:cs="Times New Roman"/>
        </w:rPr>
        <w:t>Als Beispiel einige Aufwände, die v</w:t>
      </w:r>
      <w:r w:rsidR="00ED67D6">
        <w:rPr>
          <w:rFonts w:ascii="Times New Roman" w:eastAsia="Times New Roman" w:hAnsi="Times New Roman" w:cs="Times New Roman"/>
        </w:rPr>
        <w:t xml:space="preserve">on den Bezirksverwaltungsbehörden </w:t>
      </w:r>
      <w:r w:rsidR="00A1533C" w:rsidRPr="00A1533C">
        <w:rPr>
          <w:rFonts w:ascii="Times New Roman" w:eastAsia="Times New Roman" w:hAnsi="Times New Roman" w:cs="Times New Roman"/>
          <w:b/>
          <w:u w:val="single"/>
        </w:rPr>
        <w:t>nicht</w:t>
      </w:r>
      <w:r w:rsidR="00A1533C" w:rsidRPr="007816E8">
        <w:rPr>
          <w:rFonts w:ascii="Times New Roman" w:eastAsia="Times New Roman" w:hAnsi="Times New Roman" w:cs="Times New Roman"/>
          <w:b/>
        </w:rPr>
        <w:t xml:space="preserve"> </w:t>
      </w:r>
      <w:r w:rsidR="00A1533C" w:rsidRPr="00A1533C">
        <w:rPr>
          <w:rFonts w:ascii="Times New Roman" w:eastAsia="Times New Roman" w:hAnsi="Times New Roman" w:cs="Times New Roman"/>
        </w:rPr>
        <w:t>als „zweckmäßige Verwendung</w:t>
      </w:r>
      <w:r w:rsidR="00ED67D6">
        <w:rPr>
          <w:rFonts w:ascii="Times New Roman" w:eastAsia="Times New Roman" w:hAnsi="Times New Roman" w:cs="Times New Roman"/>
        </w:rPr>
        <w:t>“ des Persönlichen Budgets anerkannt</w:t>
      </w:r>
      <w:r>
        <w:rPr>
          <w:rFonts w:ascii="Times New Roman" w:eastAsia="Times New Roman" w:hAnsi="Times New Roman" w:cs="Times New Roman"/>
        </w:rPr>
        <w:t xml:space="preserve"> werden</w:t>
      </w:r>
      <w:r w:rsidR="00ED67D6">
        <w:rPr>
          <w:rFonts w:ascii="Times New Roman" w:eastAsia="Times New Roman" w:hAnsi="Times New Roman" w:cs="Times New Roman"/>
        </w:rPr>
        <w:t>:</w:t>
      </w:r>
    </w:p>
    <w:p w:rsidR="00D13C8E" w:rsidRDefault="00ED67D6">
      <w:pPr>
        <w:pStyle w:val="Listenabsatz"/>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Medizinische Behandlungen</w:t>
      </w:r>
    </w:p>
    <w:p w:rsidR="00D13C8E" w:rsidRDefault="00ED67D6">
      <w:pPr>
        <w:pStyle w:val="Listenabsatz"/>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Therapeutische Behandlungen</w:t>
      </w:r>
    </w:p>
    <w:p w:rsidR="00D13C8E" w:rsidRDefault="00ED67D6">
      <w:pPr>
        <w:pStyle w:val="Listenabsatz"/>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Öamtc-Mitgliedsbeiträge</w:t>
      </w:r>
    </w:p>
    <w:p w:rsidR="00D13C8E" w:rsidRDefault="00ED67D6">
      <w:pPr>
        <w:pStyle w:val="Listenabsatz"/>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Reifeneinlagerungskosten</w:t>
      </w:r>
    </w:p>
    <w:p w:rsidR="00ED67D6" w:rsidRDefault="00ED67D6">
      <w:pPr>
        <w:rPr>
          <w:rFonts w:ascii="Times New Roman" w:eastAsia="Times New Roman" w:hAnsi="Times New Roman" w:cs="Times New Roman"/>
          <w:b/>
          <w:u w:val="single"/>
        </w:rPr>
      </w:pPr>
    </w:p>
    <w:p w:rsidR="00453CA0" w:rsidRDefault="00453CA0">
      <w:pPr>
        <w:rPr>
          <w:rFonts w:ascii="Times New Roman" w:eastAsia="Times New Roman" w:hAnsi="Times New Roman" w:cs="Times New Roman"/>
          <w:b/>
          <w:u w:val="single"/>
        </w:rPr>
      </w:pPr>
    </w:p>
    <w:p w:rsidR="008B34F0" w:rsidRPr="000B2ACF" w:rsidRDefault="008B34F0" w:rsidP="00C5675C">
      <w:pPr>
        <w:spacing w:line="360" w:lineRule="auto"/>
        <w:jc w:val="both"/>
        <w:rPr>
          <w:rFonts w:ascii="Times New Roman" w:eastAsia="Times New Roman" w:hAnsi="Times New Roman" w:cs="Times New Roman"/>
          <w:b/>
          <w:u w:val="single"/>
        </w:rPr>
      </w:pPr>
      <w:r w:rsidRPr="000B2ACF">
        <w:rPr>
          <w:rFonts w:ascii="Times New Roman" w:eastAsia="Times New Roman" w:hAnsi="Times New Roman" w:cs="Times New Roman"/>
          <w:b/>
          <w:u w:val="single"/>
        </w:rPr>
        <w:t xml:space="preserve">Nicht benötigtes Persönliches Budget: </w:t>
      </w:r>
    </w:p>
    <w:p w:rsidR="008B34F0" w:rsidRPr="006C5667" w:rsidRDefault="008B34F0" w:rsidP="006C5667">
      <w:pPr>
        <w:spacing w:line="360" w:lineRule="auto"/>
        <w:jc w:val="both"/>
        <w:rPr>
          <w:rFonts w:ascii="Times New Roman" w:eastAsia="Times New Roman" w:hAnsi="Times New Roman" w:cs="Times New Roman"/>
        </w:rPr>
      </w:pPr>
      <w:r w:rsidRPr="006C5667">
        <w:rPr>
          <w:rFonts w:ascii="Times New Roman" w:eastAsia="Times New Roman" w:hAnsi="Times New Roman" w:cs="Times New Roman"/>
        </w:rPr>
        <w:t>Verbleibt dem Menschen m</w:t>
      </w:r>
      <w:r w:rsidR="00C5675C" w:rsidRPr="006C5667">
        <w:rPr>
          <w:rFonts w:ascii="Times New Roman" w:eastAsia="Times New Roman" w:hAnsi="Times New Roman" w:cs="Times New Roman"/>
        </w:rPr>
        <w:t>it Behinderung nach Ablauf des B</w:t>
      </w:r>
      <w:r w:rsidRPr="006C5667">
        <w:rPr>
          <w:rFonts w:ascii="Times New Roman" w:eastAsia="Times New Roman" w:hAnsi="Times New Roman" w:cs="Times New Roman"/>
        </w:rPr>
        <w:t>escheid</w:t>
      </w:r>
      <w:r w:rsidR="00C5675C" w:rsidRPr="006C5667">
        <w:rPr>
          <w:rFonts w:ascii="Times New Roman" w:eastAsia="Times New Roman" w:hAnsi="Times New Roman" w:cs="Times New Roman"/>
        </w:rPr>
        <w:t>zeitraumes</w:t>
      </w:r>
      <w:r w:rsidRPr="006C5667">
        <w:rPr>
          <w:rFonts w:ascii="Times New Roman" w:eastAsia="Times New Roman" w:hAnsi="Times New Roman" w:cs="Times New Roman"/>
        </w:rPr>
        <w:t xml:space="preserve"> ein Budget, so ist dieser Überschuss </w:t>
      </w:r>
      <w:r w:rsidR="00C5675C" w:rsidRPr="006C5667">
        <w:rPr>
          <w:rFonts w:ascii="Times New Roman" w:eastAsia="Times New Roman" w:hAnsi="Times New Roman" w:cs="Times New Roman"/>
        </w:rPr>
        <w:t>zurückzuerstatten.</w:t>
      </w:r>
      <w:r w:rsidRPr="006C5667">
        <w:rPr>
          <w:rFonts w:ascii="Times New Roman" w:eastAsia="Times New Roman" w:hAnsi="Times New Roman" w:cs="Times New Roman"/>
        </w:rPr>
        <w:t xml:space="preserve"> </w:t>
      </w:r>
      <w:r w:rsidR="00C5675C" w:rsidRPr="006C5667">
        <w:rPr>
          <w:rFonts w:ascii="Times New Roman" w:eastAsia="Times New Roman" w:hAnsi="Times New Roman" w:cs="Times New Roman"/>
        </w:rPr>
        <w:t>(</w:t>
      </w:r>
      <w:r w:rsidRPr="006C5667">
        <w:rPr>
          <w:rFonts w:ascii="Times New Roman" w:eastAsia="Times New Roman" w:hAnsi="Times New Roman" w:cs="Times New Roman"/>
        </w:rPr>
        <w:t>§ 35 Stmk. B</w:t>
      </w:r>
      <w:r w:rsidR="00C5675C" w:rsidRPr="006C5667">
        <w:rPr>
          <w:rFonts w:ascii="Times New Roman" w:eastAsia="Times New Roman" w:hAnsi="Times New Roman" w:cs="Times New Roman"/>
        </w:rPr>
        <w:t>ehindertengesetz)</w:t>
      </w:r>
      <w:r w:rsidRPr="006C5667">
        <w:rPr>
          <w:rFonts w:ascii="Times New Roman" w:eastAsia="Times New Roman" w:hAnsi="Times New Roman" w:cs="Times New Roman"/>
        </w:rPr>
        <w:t xml:space="preserve">. </w:t>
      </w:r>
    </w:p>
    <w:p w:rsidR="00C5675C" w:rsidRPr="006C5667" w:rsidRDefault="00C5675C" w:rsidP="00C5675C">
      <w:pPr>
        <w:spacing w:line="360" w:lineRule="auto"/>
        <w:jc w:val="both"/>
        <w:rPr>
          <w:rFonts w:ascii="Times New Roman" w:eastAsia="Times New Roman" w:hAnsi="Times New Roman" w:cs="Times New Roman"/>
          <w:i/>
          <w:u w:val="single"/>
        </w:rPr>
      </w:pPr>
    </w:p>
    <w:p w:rsidR="006C5667" w:rsidRPr="000B2ACF" w:rsidRDefault="008B34F0" w:rsidP="006C5667">
      <w:pPr>
        <w:spacing w:line="360" w:lineRule="auto"/>
        <w:jc w:val="both"/>
        <w:rPr>
          <w:rFonts w:ascii="Times New Roman" w:eastAsia="Times New Roman" w:hAnsi="Times New Roman" w:cs="Times New Roman"/>
          <w:b/>
          <w:u w:val="single"/>
        </w:rPr>
      </w:pPr>
      <w:r w:rsidRPr="000B2ACF">
        <w:rPr>
          <w:rFonts w:ascii="Times New Roman" w:eastAsia="Times New Roman" w:hAnsi="Times New Roman" w:cs="Times New Roman"/>
          <w:b/>
          <w:u w:val="single"/>
        </w:rPr>
        <w:t>Übergenuss</w:t>
      </w:r>
      <w:r w:rsidR="00C5675C" w:rsidRPr="000B2ACF">
        <w:rPr>
          <w:rFonts w:ascii="Times New Roman" w:eastAsia="Times New Roman" w:hAnsi="Times New Roman" w:cs="Times New Roman"/>
          <w:b/>
          <w:u w:val="single"/>
        </w:rPr>
        <w:t>: Mehr gebraucht als bewilligt wurde...</w:t>
      </w:r>
    </w:p>
    <w:p w:rsidR="008B34F0" w:rsidRPr="00ED67D6" w:rsidRDefault="006C5667" w:rsidP="006C5667">
      <w:pPr>
        <w:spacing w:line="360" w:lineRule="auto"/>
        <w:jc w:val="both"/>
        <w:rPr>
          <w:rFonts w:ascii="Times New Roman" w:eastAsia="Times New Roman" w:hAnsi="Times New Roman" w:cs="Times New Roman"/>
        </w:rPr>
      </w:pPr>
      <w:r w:rsidRPr="006C5667">
        <w:rPr>
          <w:rFonts w:ascii="Times New Roman" w:eastAsia="Times New Roman" w:hAnsi="Times New Roman" w:cs="Times New Roman"/>
        </w:rPr>
        <w:t>Wer zum Jahresabschluss feststellt, dass sie</w:t>
      </w:r>
      <w:r w:rsidR="00AD0E39">
        <w:rPr>
          <w:rFonts w:ascii="Times New Roman" w:eastAsia="Times New Roman" w:hAnsi="Times New Roman" w:cs="Times New Roman"/>
        </w:rPr>
        <w:t>/</w:t>
      </w:r>
      <w:r w:rsidR="00AD0E39" w:rsidRPr="006C5667">
        <w:rPr>
          <w:rFonts w:ascii="Times New Roman" w:eastAsia="Times New Roman" w:hAnsi="Times New Roman" w:cs="Times New Roman"/>
        </w:rPr>
        <w:t xml:space="preserve">er </w:t>
      </w:r>
      <w:r w:rsidRPr="006C5667">
        <w:rPr>
          <w:rFonts w:ascii="Times New Roman" w:eastAsia="Times New Roman" w:hAnsi="Times New Roman" w:cs="Times New Roman"/>
        </w:rPr>
        <w:t>mehr verbraucht hat als bewilligt wurde, kann dies nicht nachträglich einfordern, da nach § 42 Abs. 3 Stmk. Behindertengesetz für vorangegangene Zeiträume eine nachträgliche Hilfeleistung nicht in Betracht kommt.</w:t>
      </w:r>
      <w:r w:rsidR="008B34F0" w:rsidRPr="006C5667">
        <w:rPr>
          <w:rFonts w:ascii="Times New Roman" w:eastAsia="Times New Roman" w:hAnsi="Times New Roman" w:cs="Times New Roman"/>
        </w:rPr>
        <w:t xml:space="preserve"> </w:t>
      </w:r>
      <w:r w:rsidR="000B2ACF">
        <w:rPr>
          <w:rFonts w:ascii="Times New Roman" w:eastAsia="Times New Roman" w:hAnsi="Times New Roman" w:cs="Times New Roman"/>
        </w:rPr>
        <w:t>Damit die Behörde</w:t>
      </w:r>
      <w:r w:rsidR="008B34F0" w:rsidRPr="006C5667">
        <w:rPr>
          <w:rFonts w:ascii="Times New Roman" w:eastAsia="Times New Roman" w:hAnsi="Times New Roman" w:cs="Times New Roman"/>
        </w:rPr>
        <w:t xml:space="preserve"> Änderungen beim Bedarf oder im zugrundeliegenden Sachverhalt </w:t>
      </w:r>
      <w:r w:rsidR="000B2ACF">
        <w:rPr>
          <w:rFonts w:ascii="Times New Roman" w:eastAsia="Times New Roman" w:hAnsi="Times New Roman" w:cs="Times New Roman"/>
        </w:rPr>
        <w:t>berücksichtigen kann</w:t>
      </w:r>
      <w:r w:rsidR="008B34F0" w:rsidRPr="006C5667">
        <w:rPr>
          <w:rFonts w:ascii="Times New Roman" w:eastAsia="Times New Roman" w:hAnsi="Times New Roman" w:cs="Times New Roman"/>
        </w:rPr>
        <w:t>, ist eine rechtze</w:t>
      </w:r>
      <w:r w:rsidRPr="006C5667">
        <w:rPr>
          <w:rFonts w:ascii="Times New Roman" w:eastAsia="Times New Roman" w:hAnsi="Times New Roman" w:cs="Times New Roman"/>
        </w:rPr>
        <w:t xml:space="preserve">itige Antragstellung notwendig. Dies gilt auch für die Weitergewährung. </w:t>
      </w:r>
      <w:r w:rsidR="00A1533C" w:rsidRPr="00A1533C">
        <w:rPr>
          <w:rFonts w:ascii="Times New Roman" w:eastAsia="Times New Roman" w:hAnsi="Times New Roman" w:cs="Times New Roman"/>
        </w:rPr>
        <w:t>Rechtzeitig Folgeantrag stellen!</w:t>
      </w:r>
    </w:p>
    <w:p w:rsidR="0059766D" w:rsidRPr="009242DA" w:rsidRDefault="0059766D" w:rsidP="0059766D">
      <w:pPr>
        <w:spacing w:line="360" w:lineRule="auto"/>
        <w:jc w:val="both"/>
        <w:rPr>
          <w:rFonts w:ascii="Times New Roman" w:eastAsia="Times New Roman" w:hAnsi="Times New Roman" w:cs="Times New Roman"/>
          <w:b/>
          <w:u w:val="single"/>
        </w:rPr>
      </w:pPr>
    </w:p>
    <w:p w:rsidR="0059766D" w:rsidRPr="009242DA" w:rsidRDefault="0059766D" w:rsidP="0059766D">
      <w:pPr>
        <w:spacing w:line="360" w:lineRule="auto"/>
        <w:jc w:val="both"/>
        <w:rPr>
          <w:rFonts w:ascii="Times New Roman" w:eastAsia="Times New Roman" w:hAnsi="Times New Roman" w:cs="Times New Roman"/>
          <w:b/>
          <w:u w:val="single"/>
        </w:rPr>
      </w:pPr>
      <w:r w:rsidRPr="009242DA">
        <w:rPr>
          <w:rFonts w:ascii="Times New Roman" w:eastAsia="Times New Roman" w:hAnsi="Times New Roman" w:cs="Times New Roman"/>
          <w:b/>
          <w:u w:val="single"/>
        </w:rPr>
        <w:t>Ausblick:</w:t>
      </w:r>
    </w:p>
    <w:p w:rsidR="0059766D" w:rsidRPr="009242DA" w:rsidRDefault="0059766D" w:rsidP="0059766D">
      <w:pPr>
        <w:spacing w:line="360" w:lineRule="auto"/>
        <w:jc w:val="both"/>
        <w:rPr>
          <w:rFonts w:ascii="Times New Roman" w:eastAsia="Times New Roman" w:hAnsi="Times New Roman" w:cs="Times New Roman"/>
        </w:rPr>
      </w:pPr>
      <w:r w:rsidRPr="009242DA">
        <w:rPr>
          <w:rFonts w:ascii="Times New Roman" w:eastAsia="Times New Roman" w:hAnsi="Times New Roman" w:cs="Times New Roman"/>
        </w:rPr>
        <w:t>In einem weiteren Entwicklungsschritt soll die Leistung flexibler gestaltet und - was Zuerkennung, Nachweis der Zweckmäßigkeit, Kontrolle, Leistungsdauer, Rechtsicherheit etc</w:t>
      </w:r>
      <w:r w:rsidR="008B34F0" w:rsidRPr="009242DA">
        <w:rPr>
          <w:rFonts w:ascii="Times New Roman" w:eastAsia="Times New Roman" w:hAnsi="Times New Roman" w:cs="Times New Roman"/>
        </w:rPr>
        <w:t>.</w:t>
      </w:r>
      <w:r w:rsidRPr="009242DA">
        <w:rPr>
          <w:rFonts w:ascii="Times New Roman" w:eastAsia="Times New Roman" w:hAnsi="Times New Roman" w:cs="Times New Roman"/>
        </w:rPr>
        <w:t xml:space="preserve"> betrifft - modifiziert werden. Die künftig zu setzenden Maßnahmen sollen einerseits den Bedürfnissen des Menschen mit Behinderung entgegenkommen, andererseits aber auch die Verfahren vereinfachen und beschleunigen.    </w:t>
      </w:r>
    </w:p>
    <w:p w:rsidR="001F09F2" w:rsidRDefault="001F09F2" w:rsidP="000B2ACF">
      <w:pPr>
        <w:spacing w:line="360" w:lineRule="auto"/>
        <w:jc w:val="both"/>
        <w:rPr>
          <w:rFonts w:ascii="Times New Roman" w:eastAsia="Times New Roman" w:hAnsi="Times New Roman" w:cs="Times New Roman"/>
        </w:rPr>
      </w:pPr>
    </w:p>
    <w:p w:rsidR="000B2ACF" w:rsidRPr="007816E8" w:rsidRDefault="000B2ACF" w:rsidP="000B2ACF">
      <w:pPr>
        <w:spacing w:line="360" w:lineRule="auto"/>
        <w:jc w:val="both"/>
        <w:rPr>
          <w:rFonts w:ascii="Times New Roman" w:eastAsia="Times New Roman" w:hAnsi="Times New Roman" w:cs="Times New Roman"/>
          <w:b/>
          <w:u w:val="single"/>
        </w:rPr>
      </w:pPr>
      <w:r w:rsidRPr="007816E8">
        <w:rPr>
          <w:rFonts w:ascii="Times New Roman" w:eastAsia="Times New Roman" w:hAnsi="Times New Roman" w:cs="Times New Roman"/>
          <w:b/>
          <w:u w:val="single"/>
        </w:rPr>
        <w:t>Schlussbemerkung:</w:t>
      </w:r>
    </w:p>
    <w:p w:rsidR="000B2ACF" w:rsidRPr="007816E8" w:rsidRDefault="000B2ACF" w:rsidP="000B2ACF">
      <w:pPr>
        <w:spacing w:line="360" w:lineRule="auto"/>
        <w:jc w:val="both"/>
        <w:rPr>
          <w:rFonts w:ascii="Times New Roman" w:eastAsia="Times New Roman" w:hAnsi="Times New Roman" w:cs="Times New Roman"/>
        </w:rPr>
      </w:pPr>
    </w:p>
    <w:p w:rsidR="00757858" w:rsidRPr="004A7AAB" w:rsidRDefault="00757858" w:rsidP="004A7AAB">
      <w:pPr>
        <w:spacing w:line="360" w:lineRule="auto"/>
        <w:jc w:val="both"/>
        <w:rPr>
          <w:sz w:val="23"/>
          <w:szCs w:val="23"/>
        </w:rPr>
      </w:pPr>
      <w:r w:rsidRPr="007816E8">
        <w:rPr>
          <w:rFonts w:ascii="Times New Roman" w:eastAsia="Times New Roman" w:hAnsi="Times New Roman" w:cs="Times New Roman"/>
        </w:rPr>
        <w:t xml:space="preserve">Wer interessiert ist, </w:t>
      </w:r>
      <w:r w:rsidR="004A7AAB" w:rsidRPr="007816E8">
        <w:rPr>
          <w:rFonts w:ascii="Times New Roman" w:eastAsia="Times New Roman" w:hAnsi="Times New Roman" w:cs="Times New Roman"/>
        </w:rPr>
        <w:t xml:space="preserve">auch in Zukunft </w:t>
      </w:r>
      <w:r w:rsidRPr="007816E8">
        <w:rPr>
          <w:rFonts w:ascii="Times New Roman" w:eastAsia="Times New Roman" w:hAnsi="Times New Roman" w:cs="Times New Roman"/>
        </w:rPr>
        <w:t xml:space="preserve">seine/ihre Expertise zum Thema einzubringen und damit auch </w:t>
      </w:r>
      <w:r w:rsidR="007816E8">
        <w:rPr>
          <w:rFonts w:ascii="Times New Roman" w:eastAsia="Times New Roman" w:hAnsi="Times New Roman" w:cs="Times New Roman"/>
        </w:rPr>
        <w:t xml:space="preserve">einen qualitätsvollen Beitrag zu </w:t>
      </w:r>
      <w:r w:rsidRPr="007816E8">
        <w:rPr>
          <w:rFonts w:ascii="Times New Roman" w:eastAsia="Times New Roman" w:hAnsi="Times New Roman" w:cs="Times New Roman"/>
        </w:rPr>
        <w:t>eine</w:t>
      </w:r>
      <w:r w:rsidR="007816E8">
        <w:rPr>
          <w:rFonts w:ascii="Times New Roman" w:eastAsia="Times New Roman" w:hAnsi="Times New Roman" w:cs="Times New Roman"/>
        </w:rPr>
        <w:t>r</w:t>
      </w:r>
      <w:r w:rsidRPr="007816E8">
        <w:rPr>
          <w:rFonts w:ascii="Times New Roman" w:eastAsia="Times New Roman" w:hAnsi="Times New Roman" w:cs="Times New Roman"/>
        </w:rPr>
        <w:t xml:space="preserve"> eventuelle</w:t>
      </w:r>
      <w:r w:rsidR="00DD3290">
        <w:rPr>
          <w:rFonts w:ascii="Times New Roman" w:eastAsia="Times New Roman" w:hAnsi="Times New Roman" w:cs="Times New Roman"/>
        </w:rPr>
        <w:t>n</w:t>
      </w:r>
      <w:r w:rsidRPr="007816E8">
        <w:rPr>
          <w:rFonts w:ascii="Times New Roman" w:eastAsia="Times New Roman" w:hAnsi="Times New Roman" w:cs="Times New Roman"/>
        </w:rPr>
        <w:t xml:space="preserve"> Weiterentwicklung der Leistung „Persönliches Budget“ </w:t>
      </w:r>
      <w:r w:rsidR="007816E8">
        <w:rPr>
          <w:rFonts w:ascii="Times New Roman" w:eastAsia="Times New Roman" w:hAnsi="Times New Roman" w:cs="Times New Roman"/>
        </w:rPr>
        <w:t>zu leisten</w:t>
      </w:r>
      <w:r w:rsidRPr="007816E8">
        <w:rPr>
          <w:rFonts w:ascii="Times New Roman" w:eastAsia="Times New Roman" w:hAnsi="Times New Roman" w:cs="Times New Roman"/>
        </w:rPr>
        <w:t>, ist herzlich eingeladen</w:t>
      </w:r>
      <w:r w:rsidR="007816E8">
        <w:rPr>
          <w:rFonts w:ascii="Times New Roman" w:eastAsia="Times New Roman" w:hAnsi="Times New Roman" w:cs="Times New Roman"/>
        </w:rPr>
        <w:t>,</w:t>
      </w:r>
      <w:r w:rsidRPr="007816E8">
        <w:rPr>
          <w:rFonts w:ascii="Times New Roman" w:eastAsia="Times New Roman" w:hAnsi="Times New Roman" w:cs="Times New Roman"/>
        </w:rPr>
        <w:t xml:space="preserve"> dies zu tun. E-Mail bitte an: </w:t>
      </w:r>
      <w:hyperlink r:id="rId7" w:history="1">
        <w:r w:rsidR="001E4A96" w:rsidRPr="00643A4C">
          <w:rPr>
            <w:rStyle w:val="Hyperlink"/>
            <w:rFonts w:ascii="Times New Roman" w:eastAsia="Times New Roman" w:hAnsi="Times New Roman" w:cs="Times New Roman"/>
          </w:rPr>
          <w:t>abteilung11@stmk.gv.at</w:t>
        </w:r>
      </w:hyperlink>
    </w:p>
    <w:p w:rsidR="004A7AAB" w:rsidRPr="009242DA" w:rsidRDefault="004A7AAB" w:rsidP="004A7AAB">
      <w:pPr>
        <w:spacing w:line="360" w:lineRule="auto"/>
        <w:jc w:val="both"/>
        <w:rPr>
          <w:rFonts w:ascii="Times New Roman" w:eastAsia="Times New Roman" w:hAnsi="Times New Roman" w:cs="Times New Roman"/>
        </w:rPr>
      </w:pPr>
      <w:bookmarkStart w:id="0" w:name="_GoBack"/>
      <w:bookmarkEnd w:id="0"/>
    </w:p>
    <w:sectPr w:rsidR="004A7AAB" w:rsidRPr="009242DA" w:rsidSect="00EB75AE">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5F" w:rsidRDefault="0084465F" w:rsidP="009D41ED">
      <w:r>
        <w:separator/>
      </w:r>
    </w:p>
  </w:endnote>
  <w:endnote w:type="continuationSeparator" w:id="0">
    <w:p w:rsidR="0084465F" w:rsidRDefault="0084465F" w:rsidP="009D4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F2" w:rsidRDefault="00053E04" w:rsidP="009D41ED">
    <w:pPr>
      <w:pStyle w:val="Fuzeile"/>
      <w:framePr w:wrap="around" w:vAnchor="text" w:hAnchor="margin" w:xAlign="right" w:y="1"/>
      <w:rPr>
        <w:rStyle w:val="Seitenzahl"/>
      </w:rPr>
    </w:pPr>
    <w:r>
      <w:rPr>
        <w:rStyle w:val="Seitenzahl"/>
      </w:rPr>
      <w:fldChar w:fldCharType="begin"/>
    </w:r>
    <w:r w:rsidR="00E924F2">
      <w:rPr>
        <w:rStyle w:val="Seitenzahl"/>
      </w:rPr>
      <w:instrText xml:space="preserve">PAGE  </w:instrText>
    </w:r>
    <w:r>
      <w:rPr>
        <w:rStyle w:val="Seitenzahl"/>
      </w:rPr>
      <w:fldChar w:fldCharType="end"/>
    </w:r>
  </w:p>
  <w:p w:rsidR="00E924F2" w:rsidRDefault="00E924F2" w:rsidP="009D41ED">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F2" w:rsidRDefault="00053E04" w:rsidP="009D41ED">
    <w:pPr>
      <w:pStyle w:val="Fuzeile"/>
      <w:framePr w:wrap="around" w:vAnchor="text" w:hAnchor="margin" w:xAlign="right" w:y="1"/>
      <w:rPr>
        <w:rStyle w:val="Seitenzahl"/>
      </w:rPr>
    </w:pPr>
    <w:r>
      <w:rPr>
        <w:rStyle w:val="Seitenzahl"/>
      </w:rPr>
      <w:fldChar w:fldCharType="begin"/>
    </w:r>
    <w:r w:rsidR="00E924F2">
      <w:rPr>
        <w:rStyle w:val="Seitenzahl"/>
      </w:rPr>
      <w:instrText xml:space="preserve">PAGE  </w:instrText>
    </w:r>
    <w:r>
      <w:rPr>
        <w:rStyle w:val="Seitenzahl"/>
      </w:rPr>
      <w:fldChar w:fldCharType="separate"/>
    </w:r>
    <w:r w:rsidR="001E4A96">
      <w:rPr>
        <w:rStyle w:val="Seitenzahl"/>
        <w:noProof/>
      </w:rPr>
      <w:t>1</w:t>
    </w:r>
    <w:r>
      <w:rPr>
        <w:rStyle w:val="Seitenzahl"/>
      </w:rPr>
      <w:fldChar w:fldCharType="end"/>
    </w:r>
  </w:p>
  <w:p w:rsidR="00E924F2" w:rsidRDefault="00E924F2" w:rsidP="009D41ED">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5F" w:rsidRDefault="0084465F" w:rsidP="009D41ED">
      <w:r>
        <w:separator/>
      </w:r>
    </w:p>
  </w:footnote>
  <w:footnote w:type="continuationSeparator" w:id="0">
    <w:p w:rsidR="0084465F" w:rsidRDefault="0084465F" w:rsidP="009D4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27BA6"/>
    <w:multiLevelType w:val="hybridMultilevel"/>
    <w:tmpl w:val="C978B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902AE"/>
    <w:multiLevelType w:val="hybridMultilevel"/>
    <w:tmpl w:val="EF4029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280273"/>
    <w:rsid w:val="00053E04"/>
    <w:rsid w:val="00075DBF"/>
    <w:rsid w:val="000A1927"/>
    <w:rsid w:val="000B2ACF"/>
    <w:rsid w:val="000B503E"/>
    <w:rsid w:val="000F2732"/>
    <w:rsid w:val="001E4A96"/>
    <w:rsid w:val="001E62AD"/>
    <w:rsid w:val="001F09F2"/>
    <w:rsid w:val="0021552F"/>
    <w:rsid w:val="00217A01"/>
    <w:rsid w:val="00224B81"/>
    <w:rsid w:val="00280273"/>
    <w:rsid w:val="002B0ECC"/>
    <w:rsid w:val="002C590B"/>
    <w:rsid w:val="002F36EB"/>
    <w:rsid w:val="00312E75"/>
    <w:rsid w:val="003250A0"/>
    <w:rsid w:val="00335F03"/>
    <w:rsid w:val="00367E9B"/>
    <w:rsid w:val="0039354A"/>
    <w:rsid w:val="003C4D14"/>
    <w:rsid w:val="0040507C"/>
    <w:rsid w:val="00445E62"/>
    <w:rsid w:val="00453CA0"/>
    <w:rsid w:val="00462852"/>
    <w:rsid w:val="004A7AAB"/>
    <w:rsid w:val="004E3EDF"/>
    <w:rsid w:val="004F15D8"/>
    <w:rsid w:val="0059766D"/>
    <w:rsid w:val="005F12B8"/>
    <w:rsid w:val="006523CD"/>
    <w:rsid w:val="006B60CC"/>
    <w:rsid w:val="006C0624"/>
    <w:rsid w:val="006C5667"/>
    <w:rsid w:val="006D7E59"/>
    <w:rsid w:val="00747D60"/>
    <w:rsid w:val="00757858"/>
    <w:rsid w:val="007816E8"/>
    <w:rsid w:val="007B0C1D"/>
    <w:rsid w:val="0084465F"/>
    <w:rsid w:val="00893070"/>
    <w:rsid w:val="008B34F0"/>
    <w:rsid w:val="009242DA"/>
    <w:rsid w:val="009374E7"/>
    <w:rsid w:val="0094427F"/>
    <w:rsid w:val="0094677E"/>
    <w:rsid w:val="00962480"/>
    <w:rsid w:val="009B4C05"/>
    <w:rsid w:val="009D41ED"/>
    <w:rsid w:val="009F16C6"/>
    <w:rsid w:val="009F243A"/>
    <w:rsid w:val="00A1533C"/>
    <w:rsid w:val="00A40A0C"/>
    <w:rsid w:val="00AB5B44"/>
    <w:rsid w:val="00AD0E39"/>
    <w:rsid w:val="00B04DCD"/>
    <w:rsid w:val="00B3338F"/>
    <w:rsid w:val="00C02420"/>
    <w:rsid w:val="00C178A9"/>
    <w:rsid w:val="00C5675C"/>
    <w:rsid w:val="00CD63F3"/>
    <w:rsid w:val="00D13C8E"/>
    <w:rsid w:val="00D7070F"/>
    <w:rsid w:val="00D81EB4"/>
    <w:rsid w:val="00DD3290"/>
    <w:rsid w:val="00DE115D"/>
    <w:rsid w:val="00E62CF2"/>
    <w:rsid w:val="00E924F2"/>
    <w:rsid w:val="00EB75AE"/>
    <w:rsid w:val="00ED67D6"/>
    <w:rsid w:val="00F45B4F"/>
    <w:rsid w:val="00F66B21"/>
    <w:rsid w:val="00F75355"/>
    <w:rsid w:val="00FA095D"/>
    <w:rsid w:val="00FA09F7"/>
    <w:rsid w:val="00FF256C"/>
    <w:rsid w:val="00FF338A"/>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C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F03"/>
    <w:pPr>
      <w:ind w:left="720"/>
      <w:contextualSpacing/>
    </w:pPr>
  </w:style>
  <w:style w:type="paragraph" w:styleId="Fuzeile">
    <w:name w:val="footer"/>
    <w:basedOn w:val="Standard"/>
    <w:link w:val="FuzeileZchn"/>
    <w:uiPriority w:val="99"/>
    <w:unhideWhenUsed/>
    <w:rsid w:val="009D41ED"/>
    <w:pPr>
      <w:tabs>
        <w:tab w:val="center" w:pos="4536"/>
        <w:tab w:val="right" w:pos="9072"/>
      </w:tabs>
    </w:pPr>
  </w:style>
  <w:style w:type="character" w:customStyle="1" w:styleId="FuzeileZchn">
    <w:name w:val="Fußzeile Zchn"/>
    <w:basedOn w:val="Absatz-Standardschriftart"/>
    <w:link w:val="Fuzeile"/>
    <w:uiPriority w:val="99"/>
    <w:rsid w:val="009D41ED"/>
  </w:style>
  <w:style w:type="character" w:styleId="Seitenzahl">
    <w:name w:val="page number"/>
    <w:basedOn w:val="Absatz-Standardschriftart"/>
    <w:uiPriority w:val="99"/>
    <w:semiHidden/>
    <w:unhideWhenUsed/>
    <w:rsid w:val="009D41ED"/>
  </w:style>
  <w:style w:type="character" w:styleId="Hyperlink">
    <w:name w:val="Hyperlink"/>
    <w:basedOn w:val="Absatz-Standardschriftart"/>
    <w:uiPriority w:val="99"/>
    <w:unhideWhenUsed/>
    <w:rsid w:val="00757858"/>
    <w:rPr>
      <w:color w:val="0000FF" w:themeColor="hyperlink"/>
      <w:u w:val="single"/>
    </w:rPr>
  </w:style>
  <w:style w:type="character" w:styleId="Kommentarzeichen">
    <w:name w:val="annotation reference"/>
    <w:basedOn w:val="Absatz-Standardschriftart"/>
    <w:uiPriority w:val="99"/>
    <w:semiHidden/>
    <w:unhideWhenUsed/>
    <w:rsid w:val="00CD63F3"/>
    <w:rPr>
      <w:sz w:val="16"/>
      <w:szCs w:val="16"/>
    </w:rPr>
  </w:style>
  <w:style w:type="paragraph" w:styleId="Kommentartext">
    <w:name w:val="annotation text"/>
    <w:basedOn w:val="Standard"/>
    <w:link w:val="KommentartextZchn"/>
    <w:uiPriority w:val="99"/>
    <w:semiHidden/>
    <w:unhideWhenUsed/>
    <w:rsid w:val="00CD63F3"/>
    <w:rPr>
      <w:sz w:val="20"/>
      <w:szCs w:val="20"/>
    </w:rPr>
  </w:style>
  <w:style w:type="character" w:customStyle="1" w:styleId="KommentartextZchn">
    <w:name w:val="Kommentartext Zchn"/>
    <w:basedOn w:val="Absatz-Standardschriftart"/>
    <w:link w:val="Kommentartext"/>
    <w:uiPriority w:val="99"/>
    <w:semiHidden/>
    <w:rsid w:val="00CD63F3"/>
    <w:rPr>
      <w:sz w:val="20"/>
      <w:szCs w:val="20"/>
    </w:rPr>
  </w:style>
  <w:style w:type="paragraph" w:styleId="Kommentarthema">
    <w:name w:val="annotation subject"/>
    <w:basedOn w:val="Kommentartext"/>
    <w:next w:val="Kommentartext"/>
    <w:link w:val="KommentarthemaZchn"/>
    <w:uiPriority w:val="99"/>
    <w:semiHidden/>
    <w:unhideWhenUsed/>
    <w:rsid w:val="00CD63F3"/>
    <w:rPr>
      <w:b/>
      <w:bCs/>
    </w:rPr>
  </w:style>
  <w:style w:type="character" w:customStyle="1" w:styleId="KommentarthemaZchn">
    <w:name w:val="Kommentarthema Zchn"/>
    <w:basedOn w:val="KommentartextZchn"/>
    <w:link w:val="Kommentarthema"/>
    <w:uiPriority w:val="99"/>
    <w:semiHidden/>
    <w:rsid w:val="00CD63F3"/>
    <w:rPr>
      <w:b/>
      <w:bCs/>
    </w:rPr>
  </w:style>
  <w:style w:type="paragraph" w:styleId="Sprechblasentext">
    <w:name w:val="Balloon Text"/>
    <w:basedOn w:val="Standard"/>
    <w:link w:val="SprechblasentextZchn"/>
    <w:uiPriority w:val="99"/>
    <w:semiHidden/>
    <w:unhideWhenUsed/>
    <w:rsid w:val="00C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3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F03"/>
    <w:pPr>
      <w:ind w:left="720"/>
      <w:contextualSpacing/>
    </w:pPr>
  </w:style>
  <w:style w:type="paragraph" w:styleId="Fuzeile">
    <w:name w:val="footer"/>
    <w:basedOn w:val="Standard"/>
    <w:link w:val="FuzeileZeichen"/>
    <w:uiPriority w:val="99"/>
    <w:unhideWhenUsed/>
    <w:rsid w:val="009D41ED"/>
    <w:pPr>
      <w:tabs>
        <w:tab w:val="center" w:pos="4536"/>
        <w:tab w:val="right" w:pos="9072"/>
      </w:tabs>
    </w:pPr>
  </w:style>
  <w:style w:type="character" w:customStyle="1" w:styleId="FuzeileZeichen">
    <w:name w:val="Fußzeile Zeichen"/>
    <w:basedOn w:val="Absatzstandardschriftart"/>
    <w:link w:val="Fuzeile"/>
    <w:uiPriority w:val="99"/>
    <w:rsid w:val="009D41ED"/>
  </w:style>
  <w:style w:type="character" w:styleId="Seitenzahl">
    <w:name w:val="page number"/>
    <w:basedOn w:val="Absatzstandardschriftart"/>
    <w:uiPriority w:val="99"/>
    <w:semiHidden/>
    <w:unhideWhenUsed/>
    <w:rsid w:val="009D41ED"/>
  </w:style>
  <w:style w:type="character" w:styleId="Link">
    <w:name w:val="Hyperlink"/>
    <w:basedOn w:val="Absatzstandardschriftart"/>
    <w:uiPriority w:val="99"/>
    <w:unhideWhenUsed/>
    <w:rsid w:val="007578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bteilung11@stmk.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Graz</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Ruppe</dc:creator>
  <cp:keywords/>
  <dc:description/>
  <cp:lastModifiedBy>Landesstandard</cp:lastModifiedBy>
  <cp:revision>4</cp:revision>
  <cp:lastPrinted>2012-06-21T10:39:00Z</cp:lastPrinted>
  <dcterms:created xsi:type="dcterms:W3CDTF">2013-01-10T13:38:00Z</dcterms:created>
  <dcterms:modified xsi:type="dcterms:W3CDTF">2013-03-26T14:38:00Z</dcterms:modified>
</cp:coreProperties>
</file>